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740" w:rsidRPr="00BA4740" w:rsidRDefault="00BA4740" w:rsidP="00BA4740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BA4740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BA4740">
        <w:rPr>
          <w:rFonts w:ascii="BrowalliaUPC" w:hAnsi="BrowalliaUPC" w:cs="BrowalliaUPC"/>
          <w:b/>
          <w:bCs/>
          <w:sz w:val="32"/>
          <w:szCs w:val="32"/>
          <w:cs/>
        </w:rPr>
        <w:t>ครั้งที่ 16/2561 (ครั้งที่ 63)</w:t>
      </w:r>
    </w:p>
    <w:p w:rsidR="00E03295" w:rsidRDefault="00BA4740" w:rsidP="00BA4740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BA4740">
        <w:rPr>
          <w:rFonts w:ascii="BrowalliaUPC" w:hAnsi="BrowalliaUPC" w:cs="BrowalliaUPC"/>
          <w:b/>
          <w:bCs/>
          <w:sz w:val="32"/>
          <w:szCs w:val="32"/>
          <w:cs/>
        </w:rPr>
        <w:t>เมื่อวันพุธที่ 25 กรกฎาคม พ.ศ. 2561 เวลา 12.30 น.</w:t>
      </w:r>
    </w:p>
    <w:p w:rsidR="00BA4740" w:rsidRPr="00F87913" w:rsidRDefault="00BA4740" w:rsidP="00BA4740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E03295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BA4740" w:rsidRPr="00BA4740">
        <w:rPr>
          <w:rFonts w:ascii="BrowalliaUPC" w:hAnsi="BrowalliaUPC" w:cs="BrowalliaUPC"/>
          <w:b/>
          <w:bCs/>
          <w:sz w:val="32"/>
          <w:szCs w:val="32"/>
        </w:rPr>
        <w:t xml:space="preserve">2 </w:t>
      </w:r>
      <w:bookmarkStart w:id="0" w:name="_GoBack"/>
      <w:r w:rsidR="00BA4740" w:rsidRPr="00BA4740">
        <w:rPr>
          <w:rFonts w:ascii="BrowalliaUPC" w:hAnsi="BrowalliaUPC" w:cs="BrowalliaUPC"/>
          <w:b/>
          <w:bCs/>
          <w:sz w:val="32"/>
          <w:szCs w:val="32"/>
          <w:cs/>
        </w:rPr>
        <w:t>แนวทางสำหรับการจัดหาก๊าซธรรมชาติเหลว (</w:t>
      </w:r>
      <w:r w:rsidR="00BA4740" w:rsidRPr="00BA4740">
        <w:rPr>
          <w:rFonts w:ascii="BrowalliaUPC" w:hAnsi="BrowalliaUPC" w:cs="BrowalliaUPC"/>
          <w:b/>
          <w:bCs/>
          <w:sz w:val="32"/>
          <w:szCs w:val="32"/>
        </w:rPr>
        <w:t>LNG</w:t>
      </w:r>
      <w:r w:rsidR="00BA4740" w:rsidRPr="00BA4740">
        <w:rPr>
          <w:rFonts w:ascii="BrowalliaUPC" w:hAnsi="BrowalliaUPC" w:cs="BrowalliaUPC"/>
          <w:b/>
          <w:bCs/>
          <w:sz w:val="32"/>
          <w:szCs w:val="32"/>
          <w:cs/>
        </w:rPr>
        <w:t xml:space="preserve">) </w:t>
      </w:r>
      <w:bookmarkEnd w:id="0"/>
      <w:r w:rsidR="00BA4740" w:rsidRPr="00BA4740">
        <w:rPr>
          <w:rFonts w:ascii="BrowalliaUPC" w:hAnsi="BrowalliaUPC" w:cs="BrowalliaUPC"/>
          <w:b/>
          <w:bCs/>
          <w:sz w:val="32"/>
          <w:szCs w:val="32"/>
          <w:cs/>
        </w:rPr>
        <w:t>ระยะยาวจากประเทศโมซัมบิกของบริษัท ปตท. จำกัด (มหาชน)</w:t>
      </w:r>
    </w:p>
    <w:p w:rsidR="00E03295" w:rsidRPr="00E03295" w:rsidRDefault="00E03295" w:rsidP="00E03295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03295">
        <w:rPr>
          <w:rFonts w:ascii="BrowalliaUPC" w:hAnsi="BrowalliaUPC" w:cs="BrowalliaUPC"/>
          <w:sz w:val="32"/>
          <w:szCs w:val="32"/>
          <w:u w:val="single"/>
          <w:cs/>
        </w:rPr>
        <w:t>สาระสำคัญ</w:t>
      </w: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A4740">
        <w:rPr>
          <w:rFonts w:ascii="BrowalliaUPC" w:hAnsi="BrowalliaUPC" w:cs="BrowalliaUPC"/>
          <w:sz w:val="32"/>
          <w:szCs w:val="32"/>
        </w:rPr>
        <w:t>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. เมื่อวันที่ </w:t>
      </w:r>
      <w:r w:rsidRPr="00BA4740">
        <w:rPr>
          <w:rFonts w:ascii="BrowalliaUPC" w:hAnsi="BrowalliaUPC" w:cs="BrowalliaUPC"/>
          <w:sz w:val="32"/>
          <w:szCs w:val="32"/>
        </w:rPr>
        <w:t>28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มิถุนายน </w:t>
      </w:r>
      <w:r w:rsidRPr="00BA4740">
        <w:rPr>
          <w:rFonts w:ascii="BrowalliaUPC" w:hAnsi="BrowalliaUPC" w:cs="BrowalliaUPC"/>
          <w:sz w:val="32"/>
          <w:szCs w:val="32"/>
        </w:rPr>
        <w:t>2553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และเมื่อวันที่ </w:t>
      </w:r>
      <w:r w:rsidRPr="00BA4740">
        <w:rPr>
          <w:rFonts w:ascii="BrowalliaUPC" w:hAnsi="BrowalliaUPC" w:cs="BrowalliaUPC"/>
          <w:sz w:val="32"/>
          <w:szCs w:val="32"/>
        </w:rPr>
        <w:t>20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BA4740">
        <w:rPr>
          <w:rFonts w:ascii="BrowalliaUPC" w:hAnsi="BrowalliaUPC" w:cs="BrowalliaUPC"/>
          <w:sz w:val="32"/>
          <w:szCs w:val="32"/>
        </w:rPr>
        <w:t>2553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คณะกรรมการนโยบายพลังงานแห่งชาติ (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 xml:space="preserve">.) และคณะรัฐมนตรี (ครม.) เห็นชอบให้ ปตท. ดำเนินการจัดหา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ด้วยสัญญาระยะยาวตั้งแต่ปี </w:t>
      </w:r>
      <w:r w:rsidRPr="00BA4740">
        <w:rPr>
          <w:rFonts w:ascii="BrowalliaUPC" w:hAnsi="BrowalliaUPC" w:cs="BrowalliaUPC"/>
          <w:sz w:val="32"/>
          <w:szCs w:val="32"/>
        </w:rPr>
        <w:t>2558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เป็นต้นไป และให้นำเสนอขอความเห็นชอบเพื่อลงนามสัญญาซื้อขาย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จาก 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 xml:space="preserve">. โดยเมื่อ 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 xml:space="preserve">. ให้ความเห็นชอบแล้ว จะรายงานให้ ครม. เพื่อรับทราบต่อไป ซึ่งต่อมา เมื่อวันที่ </w:t>
      </w:r>
      <w:r w:rsidRPr="00BA4740">
        <w:rPr>
          <w:rFonts w:ascii="BrowalliaUPC" w:hAnsi="BrowalliaUPC" w:cs="BrowalliaUPC"/>
          <w:sz w:val="32"/>
          <w:szCs w:val="32"/>
        </w:rPr>
        <w:t>21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พฤศจิกายน </w:t>
      </w:r>
      <w:r w:rsidRPr="00BA4740">
        <w:rPr>
          <w:rFonts w:ascii="BrowalliaUPC" w:hAnsi="BrowalliaUPC" w:cs="BrowalliaUPC"/>
          <w:sz w:val="32"/>
          <w:szCs w:val="32"/>
        </w:rPr>
        <w:t>2556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กระทรวงพลังงานได้มีหนังสือถึง ปตท. แจ้งว่า ปตท. สามารถดำเนินการลงนาม </w:t>
      </w:r>
      <w:r w:rsidRPr="00BA4740">
        <w:rPr>
          <w:rFonts w:ascii="BrowalliaUPC" w:hAnsi="BrowalliaUPC" w:cs="BrowalliaUPC"/>
          <w:sz w:val="32"/>
          <w:szCs w:val="32"/>
        </w:rPr>
        <w:t xml:space="preserve">Heads of Agreement </w:t>
      </w:r>
      <w:r w:rsidRPr="00BA4740">
        <w:rPr>
          <w:rFonts w:ascii="BrowalliaUPC" w:hAnsi="BrowalliaUPC" w:cs="BrowalliaUPC"/>
          <w:sz w:val="32"/>
          <w:szCs w:val="32"/>
          <w:cs/>
        </w:rPr>
        <w:t>(</w:t>
      </w:r>
      <w:r w:rsidRPr="00BA4740">
        <w:rPr>
          <w:rFonts w:ascii="BrowalliaUPC" w:hAnsi="BrowalliaUPC" w:cs="BrowalliaUPC"/>
          <w:sz w:val="32"/>
          <w:szCs w:val="32"/>
        </w:rPr>
        <w:t>HOA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ในลักษณะ </w:t>
      </w:r>
      <w:r w:rsidRPr="00BA4740">
        <w:rPr>
          <w:rFonts w:ascii="BrowalliaUPC" w:hAnsi="BrowalliaUPC" w:cs="BrowalliaUPC"/>
          <w:sz w:val="32"/>
          <w:szCs w:val="32"/>
        </w:rPr>
        <w:t xml:space="preserve">Non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- </w:t>
      </w:r>
      <w:r w:rsidRPr="00BA4740">
        <w:rPr>
          <w:rFonts w:ascii="BrowalliaUPC" w:hAnsi="BrowalliaUPC" w:cs="BrowalliaUPC"/>
          <w:sz w:val="32"/>
          <w:szCs w:val="32"/>
        </w:rPr>
        <w:t xml:space="preserve">legally binding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กับโครงการ </w:t>
      </w:r>
      <w:r w:rsidRPr="00BA4740">
        <w:rPr>
          <w:rFonts w:ascii="BrowalliaUPC" w:hAnsi="BrowalliaUPC" w:cs="BrowalliaUPC"/>
          <w:sz w:val="32"/>
          <w:szCs w:val="32"/>
        </w:rPr>
        <w:t>Mozambique LNG Area1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ได้ เพื่อจัดหา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ระยะยาว ในปริมาณ </w:t>
      </w:r>
      <w:r w:rsidRPr="00BA4740">
        <w:rPr>
          <w:rFonts w:ascii="BrowalliaUPC" w:hAnsi="BrowalliaUPC" w:cs="BrowalliaUPC"/>
          <w:sz w:val="32"/>
          <w:szCs w:val="32"/>
        </w:rPr>
        <w:t>2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>625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ล้านตันต่อปี เป็นระยะเวลา </w:t>
      </w:r>
      <w:r w:rsidRPr="00BA4740">
        <w:rPr>
          <w:rFonts w:ascii="BrowalliaUPC" w:hAnsi="BrowalliaUPC" w:cs="BrowalliaUPC"/>
          <w:sz w:val="32"/>
          <w:szCs w:val="32"/>
        </w:rPr>
        <w:t>20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ปี โดยมีกำหนดส่งมอบ (เดิม) ในปี </w:t>
      </w:r>
      <w:r w:rsidRPr="00BA4740">
        <w:rPr>
          <w:rFonts w:ascii="BrowalliaUPC" w:hAnsi="BrowalliaUPC" w:cs="BrowalliaUPC"/>
          <w:sz w:val="32"/>
          <w:szCs w:val="32"/>
        </w:rPr>
        <w:t>2561</w:t>
      </w:r>
      <w:r w:rsidRPr="00BA4740">
        <w:rPr>
          <w:rFonts w:ascii="BrowalliaUPC" w:hAnsi="BrowalliaUPC" w:cs="BrowalliaUPC"/>
          <w:sz w:val="32"/>
          <w:szCs w:val="32"/>
          <w:cs/>
        </w:rPr>
        <w:t>/</w:t>
      </w:r>
      <w:r w:rsidRPr="00BA4740">
        <w:rPr>
          <w:rFonts w:ascii="BrowalliaUPC" w:hAnsi="BrowalliaUPC" w:cs="BrowalliaUPC"/>
          <w:sz w:val="32"/>
          <w:szCs w:val="32"/>
        </w:rPr>
        <w:t>2562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แต่เนื่องจากสถานการณ์ราคาน้ำมันในตลาดโลกได้ปรับตัวลดลงอย่างมากตั้งแต่ช่วงปลายปี </w:t>
      </w:r>
      <w:r w:rsidRPr="00BA4740">
        <w:rPr>
          <w:rFonts w:ascii="BrowalliaUPC" w:hAnsi="BrowalliaUPC" w:cs="BrowalliaUPC"/>
          <w:sz w:val="32"/>
          <w:szCs w:val="32"/>
        </w:rPr>
        <w:t>2557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เป็นต้นมา ทำให้โครงการ </w:t>
      </w:r>
      <w:r w:rsidRPr="00BA4740">
        <w:rPr>
          <w:rFonts w:ascii="BrowalliaUPC" w:hAnsi="BrowalliaUPC" w:cs="BrowalliaUPC"/>
          <w:sz w:val="32"/>
          <w:szCs w:val="32"/>
        </w:rPr>
        <w:t>Mozambique LNG Area1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ไม่สามารถประกาศการตัดสินใจลงทุนขั้นสุดท้าย (</w:t>
      </w:r>
      <w:r w:rsidRPr="00BA4740">
        <w:rPr>
          <w:rFonts w:ascii="BrowalliaUPC" w:hAnsi="BrowalliaUPC" w:cs="BrowalliaUPC"/>
          <w:sz w:val="32"/>
          <w:szCs w:val="32"/>
        </w:rPr>
        <w:t xml:space="preserve">Final Investment Decision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: </w:t>
      </w:r>
      <w:r w:rsidRPr="00BA4740">
        <w:rPr>
          <w:rFonts w:ascii="BrowalliaUPC" w:hAnsi="BrowalliaUPC" w:cs="BrowalliaUPC"/>
          <w:sz w:val="32"/>
          <w:szCs w:val="32"/>
        </w:rPr>
        <w:t>FID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ได้ตามกำหนดเดิมในสัญญา </w:t>
      </w:r>
      <w:r w:rsidRPr="00BA4740">
        <w:rPr>
          <w:rFonts w:ascii="BrowalliaUPC" w:hAnsi="BrowalliaUPC" w:cs="BrowalliaUPC"/>
          <w:sz w:val="32"/>
          <w:szCs w:val="32"/>
        </w:rPr>
        <w:t xml:space="preserve">HOA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(วันที่ </w:t>
      </w:r>
      <w:r w:rsidRPr="00BA4740">
        <w:rPr>
          <w:rFonts w:ascii="BrowalliaUPC" w:hAnsi="BrowalliaUPC" w:cs="BrowalliaUPC"/>
          <w:sz w:val="32"/>
          <w:szCs w:val="32"/>
        </w:rPr>
        <w:t>31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ธันวาคม </w:t>
      </w:r>
      <w:r w:rsidRPr="00BA4740">
        <w:rPr>
          <w:rFonts w:ascii="BrowalliaUPC" w:hAnsi="BrowalliaUPC" w:cs="BrowalliaUPC"/>
          <w:sz w:val="32"/>
          <w:szCs w:val="32"/>
        </w:rPr>
        <w:t>2557</w:t>
      </w:r>
      <w:r w:rsidRPr="00BA4740">
        <w:rPr>
          <w:rFonts w:ascii="BrowalliaUPC" w:hAnsi="BrowalliaUPC" w:cs="BrowalliaUPC"/>
          <w:sz w:val="32"/>
          <w:szCs w:val="32"/>
          <w:cs/>
        </w:rPr>
        <w:t>)</w:t>
      </w: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A4740">
        <w:rPr>
          <w:rFonts w:ascii="BrowalliaUPC" w:hAnsi="BrowalliaUPC" w:cs="BrowalliaUPC"/>
          <w:sz w:val="32"/>
          <w:szCs w:val="32"/>
        </w:rPr>
        <w:t xml:space="preserve">    2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. เมื่อวันที่ </w:t>
      </w:r>
      <w:r w:rsidRPr="00BA4740">
        <w:rPr>
          <w:rFonts w:ascii="BrowalliaUPC" w:hAnsi="BrowalliaUPC" w:cs="BrowalliaUPC"/>
          <w:sz w:val="32"/>
          <w:szCs w:val="32"/>
        </w:rPr>
        <w:t>17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กันยายน </w:t>
      </w:r>
      <w:r w:rsidRPr="00BA4740">
        <w:rPr>
          <w:rFonts w:ascii="BrowalliaUPC" w:hAnsi="BrowalliaUPC" w:cs="BrowalliaUPC"/>
          <w:sz w:val="32"/>
          <w:szCs w:val="32"/>
        </w:rPr>
        <w:t>2558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 xml:space="preserve">. ได้เห็นชอบแผนบริหารจัดการก๊าซธรรมชาติ พ.ศ. </w:t>
      </w:r>
      <w:r w:rsidRPr="00BA4740">
        <w:rPr>
          <w:rFonts w:ascii="BrowalliaUPC" w:hAnsi="BrowalliaUPC" w:cs="BrowalliaUPC"/>
          <w:sz w:val="32"/>
          <w:szCs w:val="32"/>
        </w:rPr>
        <w:t xml:space="preserve">2558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- </w:t>
      </w:r>
      <w:r w:rsidRPr="00BA4740">
        <w:rPr>
          <w:rFonts w:ascii="BrowalliaUPC" w:hAnsi="BrowalliaUPC" w:cs="BrowalliaUPC"/>
          <w:sz w:val="32"/>
          <w:szCs w:val="32"/>
        </w:rPr>
        <w:t xml:space="preserve">2579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(แผน </w:t>
      </w:r>
      <w:r w:rsidRPr="00BA4740">
        <w:rPr>
          <w:rFonts w:ascii="BrowalliaUPC" w:hAnsi="BrowalliaUPC" w:cs="BrowalliaUPC"/>
          <w:sz w:val="32"/>
          <w:szCs w:val="32"/>
        </w:rPr>
        <w:t>Gas Plan 2015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ที่สอดคล้องกับแผนพัฒนากำลังผลิตไฟฟ้าของประเทศไทย พ.ศ. </w:t>
      </w:r>
      <w:r w:rsidRPr="00BA4740">
        <w:rPr>
          <w:rFonts w:ascii="BrowalliaUPC" w:hAnsi="BrowalliaUPC" w:cs="BrowalliaUPC"/>
          <w:sz w:val="32"/>
          <w:szCs w:val="32"/>
        </w:rPr>
        <w:t>2558</w:t>
      </w:r>
      <w:r w:rsidRPr="00BA4740">
        <w:rPr>
          <w:rFonts w:ascii="BrowalliaUPC" w:hAnsi="BrowalliaUPC" w:cs="BrowalliaUPC"/>
          <w:sz w:val="32"/>
          <w:szCs w:val="32"/>
          <w:cs/>
        </w:rPr>
        <w:t>-</w:t>
      </w:r>
      <w:r w:rsidRPr="00BA4740">
        <w:rPr>
          <w:rFonts w:ascii="BrowalliaUPC" w:hAnsi="BrowalliaUPC" w:cs="BrowalliaUPC"/>
          <w:sz w:val="32"/>
          <w:szCs w:val="32"/>
        </w:rPr>
        <w:t xml:space="preserve">2579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(แผน </w:t>
      </w:r>
      <w:r w:rsidRPr="00BA4740">
        <w:rPr>
          <w:rFonts w:ascii="BrowalliaUPC" w:hAnsi="BrowalliaUPC" w:cs="BrowalliaUPC"/>
          <w:sz w:val="32"/>
          <w:szCs w:val="32"/>
        </w:rPr>
        <w:t>PDP 2015; New Base Case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ต่อมาเมื่อวันที่ </w:t>
      </w:r>
      <w:r w:rsidRPr="00BA4740">
        <w:rPr>
          <w:rFonts w:ascii="BrowalliaUPC" w:hAnsi="BrowalliaUPC" w:cs="BrowalliaUPC"/>
          <w:sz w:val="32"/>
          <w:szCs w:val="32"/>
        </w:rPr>
        <w:t>8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ธันวาคม </w:t>
      </w:r>
      <w:r w:rsidRPr="00BA4740">
        <w:rPr>
          <w:rFonts w:ascii="BrowalliaUPC" w:hAnsi="BrowalliaUPC" w:cs="BrowalliaUPC"/>
          <w:sz w:val="32"/>
          <w:szCs w:val="32"/>
        </w:rPr>
        <w:t>2559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 xml:space="preserve">. ได้รับทราบแผน </w:t>
      </w:r>
      <w:r w:rsidRPr="00BA4740">
        <w:rPr>
          <w:rFonts w:ascii="BrowalliaUPC" w:hAnsi="BrowalliaUPC" w:cs="BrowalliaUPC"/>
          <w:sz w:val="32"/>
          <w:szCs w:val="32"/>
        </w:rPr>
        <w:t xml:space="preserve">Gas Plan 2015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(กรณีปรับปรุงครั้งที่ </w:t>
      </w:r>
      <w:r w:rsidRPr="00BA4740">
        <w:rPr>
          <w:rFonts w:ascii="BrowalliaUPC" w:hAnsi="BrowalliaUPC" w:cs="BrowalliaUPC"/>
          <w:sz w:val="32"/>
          <w:szCs w:val="32"/>
        </w:rPr>
        <w:t xml:space="preserve">2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(พ.ศ. </w:t>
      </w:r>
      <w:r w:rsidRPr="00BA4740">
        <w:rPr>
          <w:rFonts w:ascii="BrowalliaUPC" w:hAnsi="BrowalliaUPC" w:cs="BrowalliaUPC"/>
          <w:sz w:val="32"/>
          <w:szCs w:val="32"/>
        </w:rPr>
        <w:t>2559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)) และเมื่อวันที่ </w:t>
      </w:r>
      <w:r w:rsidRPr="00BA4740">
        <w:rPr>
          <w:rFonts w:ascii="BrowalliaUPC" w:hAnsi="BrowalliaUPC" w:cs="BrowalliaUPC"/>
          <w:sz w:val="32"/>
          <w:szCs w:val="32"/>
        </w:rPr>
        <w:t>15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พฤษภาคม </w:t>
      </w:r>
      <w:r w:rsidRPr="00BA4740">
        <w:rPr>
          <w:rFonts w:ascii="BrowalliaUPC" w:hAnsi="BrowalliaUPC" w:cs="BrowalliaUPC"/>
          <w:sz w:val="32"/>
          <w:szCs w:val="32"/>
        </w:rPr>
        <w:t>2560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ได้รับทราบการปรับปรุงแผน </w:t>
      </w:r>
      <w:r w:rsidRPr="00BA4740">
        <w:rPr>
          <w:rFonts w:ascii="BrowalliaUPC" w:hAnsi="BrowalliaUPC" w:cs="BrowalliaUPC"/>
          <w:sz w:val="32"/>
          <w:szCs w:val="32"/>
        </w:rPr>
        <w:t xml:space="preserve">Gas Plan </w:t>
      </w:r>
      <w:r w:rsidRPr="00BA4740">
        <w:rPr>
          <w:rFonts w:ascii="BrowalliaUPC" w:hAnsi="BrowalliaUPC" w:cs="BrowalliaUPC"/>
          <w:sz w:val="32"/>
          <w:szCs w:val="32"/>
          <w:cs/>
        </w:rPr>
        <w:t>ครั้งล่าสุด</w:t>
      </w: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A4740">
        <w:rPr>
          <w:rFonts w:ascii="BrowalliaUPC" w:hAnsi="BrowalliaUPC" w:cs="BrowalliaUPC"/>
          <w:sz w:val="32"/>
          <w:szCs w:val="32"/>
        </w:rPr>
        <w:t xml:space="preserve">    3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. เมื่อวันที่ </w:t>
      </w:r>
      <w:r w:rsidRPr="00BA4740">
        <w:rPr>
          <w:rFonts w:ascii="BrowalliaUPC" w:hAnsi="BrowalliaUPC" w:cs="BrowalliaUPC"/>
          <w:sz w:val="32"/>
          <w:szCs w:val="32"/>
        </w:rPr>
        <w:t>20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ตุลาคม </w:t>
      </w:r>
      <w:r w:rsidRPr="00BA4740">
        <w:rPr>
          <w:rFonts w:ascii="BrowalliaUPC" w:hAnsi="BrowalliaUPC" w:cs="BrowalliaUPC"/>
          <w:sz w:val="32"/>
          <w:szCs w:val="32"/>
        </w:rPr>
        <w:t>2560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คณะกรรมการบริหารนโยบายพลังงาน (กบง.) ได้มอบหมายให้กรมเชื้อเพลิงธรรมชาติ (ชธ.) ร่วมกับสำนักงานนโยบายและแผนพลังงาน (สนพ.) พิจารณารายละเอียดและความจำเป็นของร่างสัญญาซื้อขาย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ระยะยาวกับบริษัท </w:t>
      </w:r>
      <w:r w:rsidRPr="00BA4740">
        <w:rPr>
          <w:rFonts w:ascii="BrowalliaUPC" w:hAnsi="BrowalliaUPC" w:cs="BrowalliaUPC"/>
          <w:sz w:val="32"/>
          <w:szCs w:val="32"/>
        </w:rPr>
        <w:t>MOZAMBIQUE LNG1 COMPANY PTE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. </w:t>
      </w:r>
      <w:r w:rsidRPr="00BA4740">
        <w:rPr>
          <w:rFonts w:ascii="BrowalliaUPC" w:hAnsi="BrowalliaUPC" w:cs="BrowalliaUPC"/>
          <w:sz w:val="32"/>
          <w:szCs w:val="32"/>
        </w:rPr>
        <w:t>LTD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. ก่อนนำมาเสนอที่ประชุม กบง. อีกครั้ง ซึ่งต่อมาเมื่อวันที่ </w:t>
      </w:r>
      <w:r w:rsidRPr="00BA4740">
        <w:rPr>
          <w:rFonts w:ascii="BrowalliaUPC" w:hAnsi="BrowalliaUPC" w:cs="BrowalliaUPC"/>
          <w:sz w:val="32"/>
          <w:szCs w:val="32"/>
        </w:rPr>
        <w:t>18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BA4740">
        <w:rPr>
          <w:rFonts w:ascii="BrowalliaUPC" w:hAnsi="BrowalliaUPC" w:cs="BrowalliaUPC"/>
          <w:sz w:val="32"/>
          <w:szCs w:val="32"/>
        </w:rPr>
        <w:t>2561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กบง. ได้รับทราบ</w:t>
      </w:r>
      <w:r w:rsidRPr="00BA4740">
        <w:rPr>
          <w:rFonts w:ascii="BrowalliaUPC" w:hAnsi="BrowalliaUPC" w:cs="BrowalliaUPC"/>
          <w:sz w:val="32"/>
          <w:szCs w:val="32"/>
          <w:cs/>
        </w:rPr>
        <w:lastRenderedPageBreak/>
        <w:t>การกำหนดหลักเกณฑ์เพื่อกำหนดสัญญาซื้อและขายก๊าซธรรมชาติเก่า/ใหม่ (</w:t>
      </w:r>
      <w:r w:rsidRPr="00BA4740">
        <w:rPr>
          <w:rFonts w:ascii="BrowalliaUPC" w:hAnsi="BrowalliaUPC" w:cs="BrowalliaUPC"/>
          <w:sz w:val="32"/>
          <w:szCs w:val="32"/>
        </w:rPr>
        <w:t>Legacy</w:t>
      </w:r>
      <w:r w:rsidRPr="00BA4740">
        <w:rPr>
          <w:rFonts w:ascii="BrowalliaUPC" w:hAnsi="BrowalliaUPC" w:cs="BrowalliaUPC"/>
          <w:sz w:val="32"/>
          <w:szCs w:val="32"/>
          <w:cs/>
        </w:rPr>
        <w:t>/</w:t>
      </w:r>
      <w:r w:rsidRPr="00BA4740">
        <w:rPr>
          <w:rFonts w:ascii="BrowalliaUPC" w:hAnsi="BrowalliaUPC" w:cs="BrowalliaUPC"/>
          <w:sz w:val="32"/>
          <w:szCs w:val="32"/>
        </w:rPr>
        <w:t xml:space="preserve">Competitive Demand Supply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และการกำหนดตลาดเพื่อเปิดให้มีการแข่งขัน และเห็นชอบหลักการกลไกบริหารการจัดหา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>ดังนี้(</w:t>
      </w:r>
      <w:r w:rsidRPr="00BA4740">
        <w:rPr>
          <w:rFonts w:ascii="BrowalliaUPC" w:hAnsi="BrowalliaUPC" w:cs="BrowalliaUPC"/>
          <w:sz w:val="32"/>
          <w:szCs w:val="32"/>
        </w:rPr>
        <w:t>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การจัดหา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>เพื่อประโยชน์เชิงพาณิชย์ (</w:t>
      </w:r>
      <w:r w:rsidRPr="00BA4740">
        <w:rPr>
          <w:rFonts w:ascii="BrowalliaUPC" w:hAnsi="BrowalliaUPC" w:cs="BrowalliaUPC"/>
          <w:sz w:val="32"/>
          <w:szCs w:val="32"/>
        </w:rPr>
        <w:t>Portfolio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เป็นการจัดหาก๊าซสำหรับตลาด </w:t>
      </w:r>
      <w:r w:rsidRPr="00BA4740">
        <w:rPr>
          <w:rFonts w:ascii="BrowalliaUPC" w:hAnsi="BrowalliaUPC" w:cs="BrowalliaUPC"/>
          <w:sz w:val="32"/>
          <w:szCs w:val="32"/>
        </w:rPr>
        <w:t xml:space="preserve">Competitive Demand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BA4740">
        <w:rPr>
          <w:rFonts w:ascii="BrowalliaUPC" w:hAnsi="BrowalliaUPC" w:cs="BrowalliaUPC"/>
          <w:sz w:val="32"/>
          <w:szCs w:val="32"/>
        </w:rPr>
        <w:t xml:space="preserve">Competitive Supply </w:t>
      </w:r>
      <w:r w:rsidRPr="00BA4740">
        <w:rPr>
          <w:rFonts w:ascii="BrowalliaUPC" w:hAnsi="BrowalliaUPC" w:cs="BrowalliaUPC"/>
          <w:sz w:val="32"/>
          <w:szCs w:val="32"/>
          <w:cs/>
        </w:rPr>
        <w:t>ผู้จัดหา (</w:t>
      </w:r>
      <w:r w:rsidRPr="00BA4740">
        <w:rPr>
          <w:rFonts w:ascii="BrowalliaUPC" w:hAnsi="BrowalliaUPC" w:cs="BrowalliaUPC"/>
          <w:sz w:val="32"/>
          <w:szCs w:val="32"/>
        </w:rPr>
        <w:t>Shipper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สามารถจัดหา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ได้ตามปริมาณและราคาที่ต้องการ เพื่อประโยชน์ในการค้าของตนเอง ซึ่งอาจเป็นตลาดในประเทศหรือต่างประเทศก็ได้ โดยที่ผู้จัดหาไม่สามารถขอนำปริมาณและราคา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ดังกล่าวมาคิดรวมในราคา </w:t>
      </w:r>
      <w:r w:rsidRPr="00BA4740">
        <w:rPr>
          <w:rFonts w:ascii="BrowalliaUPC" w:hAnsi="BrowalliaUPC" w:cs="BrowalliaUPC"/>
          <w:sz w:val="32"/>
          <w:szCs w:val="32"/>
        </w:rPr>
        <w:t xml:space="preserve">Pool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ได้ เป็นการจัดหาที่ผู้จัดหาต้องรับความเสี่ยงทั้งด้านปริมาณและราคาเอง ซึ่งสามารถจัดหาก๊าซฯ ด้วยสัญญา </w:t>
      </w:r>
      <w:r w:rsidRPr="00BA4740">
        <w:rPr>
          <w:rFonts w:ascii="BrowalliaUPC" w:hAnsi="BrowalliaUPC" w:cs="BrowalliaUPC"/>
          <w:sz w:val="32"/>
          <w:szCs w:val="32"/>
        </w:rPr>
        <w:t xml:space="preserve">Spot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สัญญาระยะสั้น หรือสัญญาระยะยาวได้โดยไม่ต้องขอความเห็นชอบจาก 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>. (</w:t>
      </w:r>
      <w:r w:rsidRPr="00BA4740">
        <w:rPr>
          <w:rFonts w:ascii="BrowalliaUPC" w:hAnsi="BrowalliaUPC" w:cs="BrowalliaUPC"/>
          <w:sz w:val="32"/>
          <w:szCs w:val="32"/>
        </w:rPr>
        <w:t>2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การจัดหา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เพื่อประโยชน์เชิงความมั่นคง เป็นการจัดหาก๊าซธรรมชาติเพื่อป้อนให้กับตลาด </w:t>
      </w:r>
      <w:r w:rsidRPr="00BA4740">
        <w:rPr>
          <w:rFonts w:ascii="BrowalliaUPC" w:hAnsi="BrowalliaUPC" w:cs="BrowalliaUPC"/>
          <w:sz w:val="32"/>
          <w:szCs w:val="32"/>
        </w:rPr>
        <w:t xml:space="preserve">Legacy Demand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BA4740">
        <w:rPr>
          <w:rFonts w:ascii="BrowalliaUPC" w:hAnsi="BrowalliaUPC" w:cs="BrowalliaUPC"/>
          <w:sz w:val="32"/>
          <w:szCs w:val="32"/>
        </w:rPr>
        <w:t xml:space="preserve">Competitive Supply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ซึ่งเป็นกรณีที่ประเทศ มีความต้องการใช้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และสามารถส่งผ่านราคาไปคิดรวมในราคา </w:t>
      </w:r>
      <w:r w:rsidRPr="00BA4740">
        <w:rPr>
          <w:rFonts w:ascii="BrowalliaUPC" w:hAnsi="BrowalliaUPC" w:cs="BrowalliaUPC"/>
          <w:sz w:val="32"/>
          <w:szCs w:val="32"/>
        </w:rPr>
        <w:t xml:space="preserve">Pool Gas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BA4740">
        <w:rPr>
          <w:rFonts w:ascii="BrowalliaUPC" w:hAnsi="BrowalliaUPC" w:cs="BrowalliaUPC"/>
          <w:sz w:val="32"/>
          <w:szCs w:val="32"/>
        </w:rPr>
        <w:t xml:space="preserve">Power Pool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ได้ ผู้จัดหาจะต้องได้รับความเห็นชอบจากภาครัฐก่อนจึงจะดำเนินการได้ และเพื่อให้เกิดการแข่งขันที่จะทำให้เกิดประสิทธิภาพสูงสุดในการจัดหา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ของประเทศ ให้ดำเนินการ ดังนี้ </w:t>
      </w:r>
      <w:r w:rsidRPr="00BA4740">
        <w:rPr>
          <w:rFonts w:ascii="BrowalliaUPC" w:hAnsi="BrowalliaUPC" w:cs="BrowalliaUPC"/>
          <w:sz w:val="32"/>
          <w:szCs w:val="32"/>
        </w:rPr>
        <w:t>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การจัดหาด้วยสัญญาแบบ </w:t>
      </w:r>
      <w:r w:rsidRPr="00BA4740">
        <w:rPr>
          <w:rFonts w:ascii="BrowalliaUPC" w:hAnsi="BrowalliaUPC" w:cs="BrowalliaUPC"/>
          <w:sz w:val="32"/>
          <w:szCs w:val="32"/>
        </w:rPr>
        <w:t xml:space="preserve">Spot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หรือสัญญาระยะสั้น ให้หน่วยงานที่ได้รับมอบหมายเป็นผู้ดำเนินการจัดหา โดยมีเงื่อนไขว่า กรณีราคา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ไม่เกินราคาน้ำมันเตา </w:t>
      </w:r>
      <w:r w:rsidRPr="00BA4740">
        <w:rPr>
          <w:rFonts w:ascii="BrowalliaUPC" w:hAnsi="BrowalliaUPC" w:cs="BrowalliaUPC"/>
          <w:sz w:val="32"/>
          <w:szCs w:val="32"/>
        </w:rPr>
        <w:t>2</w:t>
      </w:r>
      <w:r w:rsidRPr="00BA4740">
        <w:rPr>
          <w:rFonts w:ascii="BrowalliaUPC" w:hAnsi="BrowalliaUPC" w:cs="BrowalliaUPC"/>
          <w:sz w:val="32"/>
          <w:szCs w:val="32"/>
          <w:cs/>
        </w:rPr>
        <w:t>%</w:t>
      </w:r>
      <w:r w:rsidRPr="00BA4740">
        <w:rPr>
          <w:rFonts w:ascii="BrowalliaUPC" w:hAnsi="BrowalliaUPC" w:cs="BrowalliaUPC"/>
          <w:sz w:val="32"/>
          <w:szCs w:val="32"/>
        </w:rPr>
        <w:t xml:space="preserve">S </w:t>
      </w:r>
      <w:r w:rsidRPr="00BA4740">
        <w:rPr>
          <w:rFonts w:ascii="BrowalliaUPC" w:hAnsi="BrowalliaUPC" w:cs="BrowalliaUPC"/>
          <w:sz w:val="32"/>
          <w:szCs w:val="32"/>
          <w:cs/>
        </w:rPr>
        <w:t>ให้ดำเนินการนำเข้าได้โดยไม่ต้องขออนุมัติ ส่วนกรณี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อื่นๆ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 xml:space="preserve"> ให้ เสนอ สนพ. และสำนักงานคณะกรรมการกำกับกิจการพลังงาน (สกพ.) พิจารณาอนุมัติ </w:t>
      </w:r>
      <w:r w:rsidRPr="00BA4740">
        <w:rPr>
          <w:rFonts w:ascii="BrowalliaUPC" w:hAnsi="BrowalliaUPC" w:cs="BrowalliaUPC"/>
          <w:sz w:val="32"/>
          <w:szCs w:val="32"/>
        </w:rPr>
        <w:t>2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การจัดหาด้วยสัญญาระยะยาว ให้มีเงื่อนไขว่า ให้กระทรวงพลังงานเสนอขอความเห็นชอบแผนการจัดหาก๊าซฯ และเงื่อนไขประกอบการจัดหา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(ปริมาณและระยะเวลาในสัญญา) ต่อ 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>. และให้หน่วยงานของรัฐดำเนินการจัดหา ซึ่งอาจใช้วิธีการเจรจาหรือวิธีการประมูลคัดเลือก (</w:t>
      </w:r>
      <w:r w:rsidRPr="00BA4740">
        <w:rPr>
          <w:rFonts w:ascii="BrowalliaUPC" w:hAnsi="BrowalliaUPC" w:cs="BrowalliaUPC"/>
          <w:sz w:val="32"/>
          <w:szCs w:val="32"/>
        </w:rPr>
        <w:t>Bidding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</w:t>
      </w:r>
      <w:r w:rsidRPr="00BA4740">
        <w:rPr>
          <w:rFonts w:ascii="BrowalliaUPC" w:hAnsi="BrowalliaUPC" w:cs="BrowalliaUPC"/>
          <w:sz w:val="32"/>
          <w:szCs w:val="32"/>
        </w:rPr>
        <w:t>3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ในกรณีที่ประเทศเกิดความจำเป็นต้องใช้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เป็นการเร่งด่วนแล้ว ให้หน่วยงานที่จัดซื้อ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เชิงพาณิชย์นำ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มาใช้ในประเทศเป็นลำดับแรก ภายใต้เงื่อนไขการส่งเสริมการแข่งขันในกิจการก๊าซฯ และราคาเป็นไปตามราคาตลาดโลก </w:t>
      </w:r>
      <w:r w:rsidRPr="00BA4740">
        <w:rPr>
          <w:rFonts w:ascii="BrowalliaUPC" w:hAnsi="BrowalliaUPC" w:cs="BrowalliaUPC"/>
          <w:sz w:val="32"/>
          <w:szCs w:val="32"/>
        </w:rPr>
        <w:t>4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มอบหมายให้ กบง. เป็นผู้พิจารณาการจัดหา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>ของ ปตท. ว่าเป็นการจัดหาเพื่อประโยชน์เชิงความมั่นคงหรือจัดหาเพื่อประโยชน์เชิงพาณิชย์</w:t>
      </w: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A4740">
        <w:rPr>
          <w:rFonts w:ascii="BrowalliaUPC" w:hAnsi="BrowalliaUPC" w:cs="BrowalliaUPC"/>
          <w:sz w:val="32"/>
          <w:szCs w:val="32"/>
        </w:rPr>
        <w:t xml:space="preserve">    4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. สาระสำคัญในสัญญา </w:t>
      </w:r>
      <w:r w:rsidRPr="00BA4740">
        <w:rPr>
          <w:rFonts w:ascii="BrowalliaUPC" w:hAnsi="BrowalliaUPC" w:cs="BrowalliaUPC"/>
          <w:sz w:val="32"/>
          <w:szCs w:val="32"/>
        </w:rPr>
        <w:t xml:space="preserve">LNG SPA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โครงการ </w:t>
      </w:r>
      <w:r w:rsidRPr="00BA4740">
        <w:rPr>
          <w:rFonts w:ascii="BrowalliaUPC" w:hAnsi="BrowalliaUPC" w:cs="BrowalliaUPC"/>
          <w:sz w:val="32"/>
          <w:szCs w:val="32"/>
        </w:rPr>
        <w:t xml:space="preserve">Mozambique LNG Area1 </w:t>
      </w:r>
      <w:r w:rsidRPr="00BA4740">
        <w:rPr>
          <w:rFonts w:ascii="BrowalliaUPC" w:hAnsi="BrowalliaUPC" w:cs="BrowalliaUPC"/>
          <w:sz w:val="32"/>
          <w:szCs w:val="32"/>
          <w:cs/>
        </w:rPr>
        <w:t>(</w:t>
      </w:r>
      <w:r w:rsidRPr="00BA4740">
        <w:rPr>
          <w:rFonts w:ascii="BrowalliaUPC" w:hAnsi="BrowalliaUPC" w:cs="BrowalliaUPC"/>
          <w:sz w:val="32"/>
          <w:szCs w:val="32"/>
        </w:rPr>
        <w:t>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ข้อมูลทั่วไปของโครงการ </w:t>
      </w:r>
      <w:r w:rsidRPr="00BA4740">
        <w:rPr>
          <w:rFonts w:ascii="BrowalliaUPC" w:hAnsi="BrowalliaUPC" w:cs="BrowalliaUPC"/>
          <w:sz w:val="32"/>
          <w:szCs w:val="32"/>
        </w:rPr>
        <w:t>Mozambique LNG Area 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คือ มีแผนพัฒนาโครงการผลิต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ซึ่งตั้งอยู่ </w:t>
      </w:r>
      <w:proofErr w:type="spellStart"/>
      <w:r w:rsidRPr="00BA4740">
        <w:rPr>
          <w:rFonts w:ascii="BrowalliaUPC" w:hAnsi="BrowalliaUPC" w:cs="BrowalliaUPC"/>
          <w:sz w:val="32"/>
          <w:szCs w:val="32"/>
        </w:rPr>
        <w:t>Afungi</w:t>
      </w:r>
      <w:proofErr w:type="spellEnd"/>
      <w:r w:rsidRPr="00BA4740">
        <w:rPr>
          <w:rFonts w:ascii="BrowalliaUPC" w:hAnsi="BrowalliaUPC" w:cs="BrowalliaUPC"/>
          <w:sz w:val="32"/>
          <w:szCs w:val="32"/>
        </w:rPr>
        <w:t xml:space="preserve"> peninsula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ในเมือง </w:t>
      </w:r>
      <w:r w:rsidRPr="00BA4740">
        <w:rPr>
          <w:rFonts w:ascii="BrowalliaUPC" w:hAnsi="BrowalliaUPC" w:cs="BrowalliaUPC"/>
          <w:sz w:val="32"/>
          <w:szCs w:val="32"/>
        </w:rPr>
        <w:t xml:space="preserve">Cabo Delgado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ประเทศโมซัมบิก ผู้ถือหุ้นในโครงการฯ ประกอบด้วย บริษัท </w:t>
      </w:r>
      <w:r w:rsidRPr="00BA4740">
        <w:rPr>
          <w:rFonts w:ascii="BrowalliaUPC" w:hAnsi="BrowalliaUPC" w:cs="BrowalliaUPC"/>
          <w:sz w:val="32"/>
          <w:szCs w:val="32"/>
        </w:rPr>
        <w:t xml:space="preserve">Anadarko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บริษัท </w:t>
      </w:r>
      <w:r w:rsidRPr="00BA4740">
        <w:rPr>
          <w:rFonts w:ascii="BrowalliaUPC" w:hAnsi="BrowalliaUPC" w:cs="BrowalliaUPC"/>
          <w:sz w:val="32"/>
          <w:szCs w:val="32"/>
        </w:rPr>
        <w:t xml:space="preserve">Mitsui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บริษัท </w:t>
      </w:r>
      <w:proofErr w:type="spellStart"/>
      <w:r w:rsidRPr="00BA4740">
        <w:rPr>
          <w:rFonts w:ascii="BrowalliaUPC" w:hAnsi="BrowalliaUPC" w:cs="BrowalliaUPC"/>
          <w:sz w:val="32"/>
          <w:szCs w:val="32"/>
        </w:rPr>
        <w:t>Empresa</w:t>
      </w:r>
      <w:proofErr w:type="spellEnd"/>
      <w:r w:rsidRPr="00BA4740">
        <w:rPr>
          <w:rFonts w:ascii="BrowalliaUPC" w:hAnsi="BrowalliaUPC" w:cs="BrowalliaUPC"/>
          <w:sz w:val="32"/>
          <w:szCs w:val="32"/>
        </w:rPr>
        <w:t xml:space="preserve"> Nacional de </w:t>
      </w:r>
      <w:proofErr w:type="spellStart"/>
      <w:r w:rsidRPr="00BA4740">
        <w:rPr>
          <w:rFonts w:ascii="BrowalliaUPC" w:hAnsi="BrowalliaUPC" w:cs="BrowalliaUPC"/>
          <w:sz w:val="32"/>
          <w:szCs w:val="32"/>
        </w:rPr>
        <w:t>Hidrocarbonetos</w:t>
      </w:r>
      <w:proofErr w:type="spellEnd"/>
      <w:r w:rsidRPr="00BA4740">
        <w:rPr>
          <w:rFonts w:ascii="BrowalliaUPC" w:hAnsi="BrowalliaUPC" w:cs="BrowalliaUPC"/>
          <w:sz w:val="32"/>
          <w:szCs w:val="32"/>
        </w:rPr>
        <w:t xml:space="preserve"> </w:t>
      </w:r>
      <w:r w:rsidRPr="00BA4740">
        <w:rPr>
          <w:rFonts w:ascii="BrowalliaUPC" w:hAnsi="BrowalliaUPC" w:cs="BrowalliaUPC"/>
          <w:sz w:val="32"/>
          <w:szCs w:val="32"/>
          <w:cs/>
        </w:rPr>
        <w:t>(</w:t>
      </w:r>
      <w:r w:rsidRPr="00BA4740">
        <w:rPr>
          <w:rFonts w:ascii="BrowalliaUPC" w:hAnsi="BrowalliaUPC" w:cs="BrowalliaUPC"/>
          <w:sz w:val="32"/>
          <w:szCs w:val="32"/>
        </w:rPr>
        <w:t>ENH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บริษัท </w:t>
      </w:r>
      <w:r w:rsidRPr="00BA4740">
        <w:rPr>
          <w:rFonts w:ascii="BrowalliaUPC" w:hAnsi="BrowalliaUPC" w:cs="BrowalliaUPC"/>
          <w:sz w:val="32"/>
          <w:szCs w:val="32"/>
        </w:rPr>
        <w:t xml:space="preserve">Bharat Petroleum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บริษัท </w:t>
      </w:r>
      <w:r w:rsidRPr="00BA4740">
        <w:rPr>
          <w:rFonts w:ascii="BrowalliaUPC" w:hAnsi="BrowalliaUPC" w:cs="BrowalliaUPC"/>
          <w:sz w:val="32"/>
          <w:szCs w:val="32"/>
        </w:rPr>
        <w:t xml:space="preserve">ONGC </w:t>
      </w:r>
      <w:proofErr w:type="spellStart"/>
      <w:r w:rsidRPr="00BA4740">
        <w:rPr>
          <w:rFonts w:ascii="BrowalliaUPC" w:hAnsi="BrowalliaUPC" w:cs="BrowalliaUPC"/>
          <w:sz w:val="32"/>
          <w:szCs w:val="32"/>
        </w:rPr>
        <w:t>Videsh</w:t>
      </w:r>
      <w:proofErr w:type="spellEnd"/>
      <w:r w:rsidRPr="00BA4740">
        <w:rPr>
          <w:rFonts w:ascii="BrowalliaUPC" w:hAnsi="BrowalliaUPC" w:cs="BrowalliaUPC"/>
          <w:sz w:val="32"/>
          <w:szCs w:val="32"/>
        </w:rPr>
        <w:t xml:space="preserve"> Ltd </w:t>
      </w:r>
      <w:r w:rsidRPr="00BA4740">
        <w:rPr>
          <w:rFonts w:ascii="BrowalliaUPC" w:hAnsi="BrowalliaUPC" w:cs="BrowalliaUPC"/>
          <w:sz w:val="32"/>
          <w:szCs w:val="32"/>
          <w:cs/>
        </w:rPr>
        <w:t>(</w:t>
      </w:r>
      <w:r w:rsidRPr="00BA4740">
        <w:rPr>
          <w:rFonts w:ascii="BrowalliaUPC" w:hAnsi="BrowalliaUPC" w:cs="BrowalliaUPC"/>
          <w:sz w:val="32"/>
          <w:szCs w:val="32"/>
        </w:rPr>
        <w:t>OVL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บริษัท </w:t>
      </w:r>
      <w:r w:rsidRPr="00BA4740">
        <w:rPr>
          <w:rFonts w:ascii="BrowalliaUPC" w:hAnsi="BrowalliaUPC" w:cs="BrowalliaUPC"/>
          <w:sz w:val="32"/>
          <w:szCs w:val="32"/>
        </w:rPr>
        <w:t xml:space="preserve">BREML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ซึ่งเป็นบริษัทร่วมทุน </w:t>
      </w:r>
      <w:r w:rsidRPr="00BA4740">
        <w:rPr>
          <w:rFonts w:ascii="BrowalliaUPC" w:hAnsi="BrowalliaUPC" w:cs="BrowalliaUPC"/>
          <w:sz w:val="32"/>
          <w:szCs w:val="32"/>
        </w:rPr>
        <w:t xml:space="preserve">OVL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และบริษัท </w:t>
      </w:r>
      <w:r w:rsidRPr="00BA4740">
        <w:rPr>
          <w:rFonts w:ascii="BrowalliaUPC" w:hAnsi="BrowalliaUPC" w:cs="BrowalliaUPC"/>
          <w:sz w:val="32"/>
          <w:szCs w:val="32"/>
        </w:rPr>
        <w:t xml:space="preserve">Oil India JV </w:t>
      </w:r>
      <w:r w:rsidRPr="00BA4740">
        <w:rPr>
          <w:rFonts w:ascii="BrowalliaUPC" w:hAnsi="BrowalliaUPC" w:cs="BrowalliaUPC"/>
          <w:sz w:val="32"/>
          <w:szCs w:val="32"/>
          <w:cs/>
        </w:rPr>
        <w:t>และบริษัท ปตท.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สผ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 xml:space="preserve">. โดยในระยะแรก โครงการฯ มีแผนจะพัฒนาแหล่งก๊าซ </w:t>
      </w:r>
      <w:proofErr w:type="spellStart"/>
      <w:r w:rsidRPr="00BA4740">
        <w:rPr>
          <w:rFonts w:ascii="BrowalliaUPC" w:hAnsi="BrowalliaUPC" w:cs="BrowalliaUPC"/>
          <w:sz w:val="32"/>
          <w:szCs w:val="32"/>
        </w:rPr>
        <w:t>Golfinho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>-</w:t>
      </w:r>
      <w:proofErr w:type="spellStart"/>
      <w:r w:rsidRPr="00BA4740">
        <w:rPr>
          <w:rFonts w:ascii="BrowalliaUPC" w:hAnsi="BrowalliaUPC" w:cs="BrowalliaUPC"/>
          <w:sz w:val="32"/>
          <w:szCs w:val="32"/>
        </w:rPr>
        <w:t>Atum</w:t>
      </w:r>
      <w:proofErr w:type="spellEnd"/>
      <w:r w:rsidRPr="00BA4740">
        <w:rPr>
          <w:rFonts w:ascii="BrowalliaUPC" w:hAnsi="BrowalliaUPC" w:cs="BrowalliaUPC"/>
          <w:sz w:val="32"/>
          <w:szCs w:val="32"/>
        </w:rPr>
        <w:t xml:space="preserve">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ในพื้นที่สัมปทาน </w:t>
      </w:r>
      <w:r w:rsidRPr="00BA4740">
        <w:rPr>
          <w:rFonts w:ascii="BrowalliaUPC" w:hAnsi="BrowalliaUPC" w:cs="BrowalliaUPC"/>
          <w:sz w:val="32"/>
          <w:szCs w:val="32"/>
        </w:rPr>
        <w:t>Area1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มีปริมาณก๊าซสำรอง </w:t>
      </w:r>
      <w:r w:rsidRPr="00BA4740">
        <w:rPr>
          <w:rFonts w:ascii="BrowalliaUPC" w:hAnsi="BrowalliaUPC" w:cs="BrowalliaUPC"/>
          <w:sz w:val="32"/>
          <w:szCs w:val="32"/>
        </w:rPr>
        <w:t xml:space="preserve">2P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ประมาณ </w:t>
      </w:r>
      <w:r w:rsidRPr="00BA4740">
        <w:rPr>
          <w:rFonts w:ascii="BrowalliaUPC" w:hAnsi="BrowalliaUPC" w:cs="BrowalliaUPC"/>
          <w:sz w:val="32"/>
          <w:szCs w:val="32"/>
        </w:rPr>
        <w:t xml:space="preserve">15 </w:t>
      </w:r>
      <w:proofErr w:type="spellStart"/>
      <w:r w:rsidRPr="00BA4740">
        <w:rPr>
          <w:rFonts w:ascii="BrowalliaUPC" w:hAnsi="BrowalliaUPC" w:cs="BrowalliaUPC"/>
          <w:sz w:val="32"/>
          <w:szCs w:val="32"/>
        </w:rPr>
        <w:t>Tcf</w:t>
      </w:r>
      <w:proofErr w:type="spellEnd"/>
      <w:r w:rsidRPr="00BA4740">
        <w:rPr>
          <w:rFonts w:ascii="BrowalliaUPC" w:hAnsi="BrowalliaUPC" w:cs="BrowalliaUPC"/>
          <w:sz w:val="32"/>
          <w:szCs w:val="32"/>
        </w:rPr>
        <w:t xml:space="preserve">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และพัฒนาโครงการผลิต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จำนวน </w:t>
      </w:r>
      <w:r w:rsidRPr="00BA4740">
        <w:rPr>
          <w:rFonts w:ascii="BrowalliaUPC" w:hAnsi="BrowalliaUPC" w:cs="BrowalliaUPC"/>
          <w:sz w:val="32"/>
          <w:szCs w:val="32"/>
        </w:rPr>
        <w:t>2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หน่วยการผลิต มีกำลังการผลิตรวม </w:t>
      </w:r>
      <w:r w:rsidRPr="00BA4740">
        <w:rPr>
          <w:rFonts w:ascii="BrowalliaUPC" w:hAnsi="BrowalliaUPC" w:cs="BrowalliaUPC"/>
          <w:sz w:val="32"/>
          <w:szCs w:val="32"/>
        </w:rPr>
        <w:t>12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ล้านตันต่อปี ปัจจุบันโครงการฯ อยู่ระหว่างการเจรจาและสรุปสัญญา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>(</w:t>
      </w:r>
      <w:r w:rsidRPr="00BA4740">
        <w:rPr>
          <w:rFonts w:ascii="BrowalliaUPC" w:hAnsi="BrowalliaUPC" w:cs="BrowalliaUPC"/>
          <w:sz w:val="32"/>
          <w:szCs w:val="32"/>
        </w:rPr>
        <w:t>LNG SPA</w:t>
      </w:r>
      <w:r w:rsidRPr="00BA4740">
        <w:rPr>
          <w:rFonts w:ascii="BrowalliaUPC" w:hAnsi="BrowalliaUPC" w:cs="BrowalliaUPC"/>
          <w:sz w:val="32"/>
          <w:szCs w:val="32"/>
          <w:cs/>
        </w:rPr>
        <w:t>/</w:t>
      </w:r>
      <w:r w:rsidRPr="00BA4740">
        <w:rPr>
          <w:rFonts w:ascii="BrowalliaUPC" w:hAnsi="BrowalliaUPC" w:cs="BrowalliaUPC"/>
          <w:sz w:val="32"/>
          <w:szCs w:val="32"/>
        </w:rPr>
        <w:t>HOA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กับลูกค้าที่มีศักยภาพหลายราย รวมถึง ปตท. ปริมาณรวม </w:t>
      </w:r>
      <w:r w:rsidRPr="00BA4740">
        <w:rPr>
          <w:rFonts w:ascii="BrowalliaUPC" w:hAnsi="BrowalliaUPC" w:cs="BrowalliaUPC"/>
          <w:sz w:val="32"/>
          <w:szCs w:val="32"/>
        </w:rPr>
        <w:t xml:space="preserve">8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- </w:t>
      </w:r>
      <w:r w:rsidRPr="00BA4740">
        <w:rPr>
          <w:rFonts w:ascii="BrowalliaUPC" w:hAnsi="BrowalliaUPC" w:cs="BrowalliaUPC"/>
          <w:sz w:val="32"/>
          <w:szCs w:val="32"/>
        </w:rPr>
        <w:t>9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ล้าน</w:t>
      </w:r>
      <w:r w:rsidRPr="00BA4740">
        <w:rPr>
          <w:rFonts w:ascii="BrowalliaUPC" w:hAnsi="BrowalliaUPC" w:cs="BrowalliaUPC"/>
          <w:sz w:val="32"/>
          <w:szCs w:val="32"/>
          <w:cs/>
        </w:rPr>
        <w:lastRenderedPageBreak/>
        <w:t xml:space="preserve">ตันต่อปี ทั้งนี้ โครงการฯ มีแผนกำหนดประกาศ </w:t>
      </w:r>
      <w:r w:rsidRPr="00BA4740">
        <w:rPr>
          <w:rFonts w:ascii="BrowalliaUPC" w:hAnsi="BrowalliaUPC" w:cs="BrowalliaUPC"/>
          <w:sz w:val="32"/>
          <w:szCs w:val="32"/>
        </w:rPr>
        <w:t xml:space="preserve">FID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ภายในปี </w:t>
      </w:r>
      <w:r w:rsidRPr="00BA4740">
        <w:rPr>
          <w:rFonts w:ascii="BrowalliaUPC" w:hAnsi="BrowalliaUPC" w:cs="BrowalliaUPC"/>
          <w:sz w:val="32"/>
          <w:szCs w:val="32"/>
        </w:rPr>
        <w:t>2561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และคาดว่าจะเริ่มผลิต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ได้ในปี </w:t>
      </w:r>
      <w:r w:rsidRPr="00BA4740">
        <w:rPr>
          <w:rFonts w:ascii="BrowalliaUPC" w:hAnsi="BrowalliaUPC" w:cs="BrowalliaUPC"/>
          <w:sz w:val="32"/>
          <w:szCs w:val="32"/>
        </w:rPr>
        <w:t>2566</w:t>
      </w:r>
      <w:r w:rsidRPr="00BA4740">
        <w:rPr>
          <w:rFonts w:ascii="BrowalliaUPC" w:hAnsi="BrowalliaUPC" w:cs="BrowalliaUPC"/>
          <w:sz w:val="32"/>
          <w:szCs w:val="32"/>
          <w:cs/>
        </w:rPr>
        <w:t>/</w:t>
      </w:r>
      <w:r w:rsidRPr="00BA4740">
        <w:rPr>
          <w:rFonts w:ascii="BrowalliaUPC" w:hAnsi="BrowalliaUPC" w:cs="BrowalliaUPC"/>
          <w:sz w:val="32"/>
          <w:szCs w:val="32"/>
        </w:rPr>
        <w:t>2567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โดยในอนาคตมีแผนที่จะพัฒนาแหล่งก๊าซ </w:t>
      </w:r>
      <w:proofErr w:type="spellStart"/>
      <w:r w:rsidRPr="00BA4740">
        <w:rPr>
          <w:rFonts w:ascii="BrowalliaUPC" w:hAnsi="BrowalliaUPC" w:cs="BrowalliaUPC"/>
          <w:sz w:val="32"/>
          <w:szCs w:val="32"/>
        </w:rPr>
        <w:t>Prosperidade</w:t>
      </w:r>
      <w:proofErr w:type="spellEnd"/>
      <w:r w:rsidRPr="00BA4740">
        <w:rPr>
          <w:rFonts w:ascii="BrowalliaUPC" w:hAnsi="BrowalliaUPC" w:cs="BrowalliaUPC"/>
          <w:sz w:val="32"/>
          <w:szCs w:val="32"/>
        </w:rPr>
        <w:t xml:space="preserve">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ซึ่งมีปริมาณก๊าซสำรอง </w:t>
      </w:r>
      <w:r w:rsidRPr="00BA4740">
        <w:rPr>
          <w:rFonts w:ascii="BrowalliaUPC" w:hAnsi="BrowalliaUPC" w:cs="BrowalliaUPC"/>
          <w:sz w:val="32"/>
          <w:szCs w:val="32"/>
        </w:rPr>
        <w:t xml:space="preserve">2P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ประมาณ </w:t>
      </w:r>
      <w:r w:rsidRPr="00BA4740">
        <w:rPr>
          <w:rFonts w:ascii="BrowalliaUPC" w:hAnsi="BrowalliaUPC" w:cs="BrowalliaUPC"/>
          <w:sz w:val="32"/>
          <w:szCs w:val="32"/>
        </w:rPr>
        <w:t>17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 xml:space="preserve">5 </w:t>
      </w:r>
      <w:proofErr w:type="spellStart"/>
      <w:r w:rsidRPr="00BA4740">
        <w:rPr>
          <w:rFonts w:ascii="BrowalliaUPC" w:hAnsi="BrowalliaUPC" w:cs="BrowalliaUPC"/>
          <w:sz w:val="32"/>
          <w:szCs w:val="32"/>
        </w:rPr>
        <w:t>Tcf</w:t>
      </w:r>
      <w:proofErr w:type="spellEnd"/>
      <w:r w:rsidRPr="00BA4740">
        <w:rPr>
          <w:rFonts w:ascii="BrowalliaUPC" w:hAnsi="BrowalliaUPC" w:cs="BrowalliaUPC"/>
          <w:sz w:val="32"/>
          <w:szCs w:val="32"/>
        </w:rPr>
        <w:t xml:space="preserve">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ในพื้นที่ร่วมพัฒนากับพื้นที่สัมปทาน </w:t>
      </w:r>
      <w:r w:rsidRPr="00BA4740">
        <w:rPr>
          <w:rFonts w:ascii="BrowalliaUPC" w:hAnsi="BrowalliaUPC" w:cs="BrowalliaUPC"/>
          <w:sz w:val="32"/>
          <w:szCs w:val="32"/>
        </w:rPr>
        <w:t>Area 4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และจะเพิ่มหน่วยการผลิต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>ในระยะถัดไป (</w:t>
      </w:r>
      <w:r w:rsidRPr="00BA4740">
        <w:rPr>
          <w:rFonts w:ascii="BrowalliaUPC" w:hAnsi="BrowalliaUPC" w:cs="BrowalliaUPC"/>
          <w:sz w:val="32"/>
          <w:szCs w:val="32"/>
        </w:rPr>
        <w:t>2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เงื่อนไขหลักในสัญญา </w:t>
      </w:r>
      <w:r w:rsidRPr="00BA4740">
        <w:rPr>
          <w:rFonts w:ascii="BrowalliaUPC" w:hAnsi="BrowalliaUPC" w:cs="BrowalliaUPC"/>
          <w:sz w:val="32"/>
          <w:szCs w:val="32"/>
        </w:rPr>
        <w:t xml:space="preserve">LNG SPA </w:t>
      </w:r>
      <w:r w:rsidRPr="00BA4740">
        <w:rPr>
          <w:rFonts w:ascii="BrowalliaUPC" w:hAnsi="BrowalliaUPC" w:cs="BrowalliaUPC"/>
          <w:sz w:val="32"/>
          <w:szCs w:val="32"/>
          <w:cs/>
        </w:rPr>
        <w:t>และเงื่อนไขเพิ่มเติมในฐานะผู้ซื้อรายแรก (</w:t>
      </w:r>
      <w:r w:rsidRPr="00BA4740">
        <w:rPr>
          <w:rFonts w:ascii="BrowalliaUPC" w:hAnsi="BrowalliaUPC" w:cs="BrowalliaUPC"/>
          <w:sz w:val="32"/>
          <w:szCs w:val="32"/>
        </w:rPr>
        <w:t>First mover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ปตท. ในฐานะเป็นผู้ซื้อรายแรกที่สรุปการเจรจาสัญญา </w:t>
      </w:r>
      <w:r w:rsidRPr="00BA4740">
        <w:rPr>
          <w:rFonts w:ascii="BrowalliaUPC" w:hAnsi="BrowalliaUPC" w:cs="BrowalliaUPC"/>
          <w:sz w:val="32"/>
          <w:szCs w:val="32"/>
        </w:rPr>
        <w:t xml:space="preserve">LNG SPA </w:t>
      </w:r>
      <w:r w:rsidRPr="00BA4740">
        <w:rPr>
          <w:rFonts w:ascii="BrowalliaUPC" w:hAnsi="BrowalliaUPC" w:cs="BrowalliaUPC"/>
          <w:sz w:val="32"/>
          <w:szCs w:val="32"/>
          <w:cs/>
        </w:rPr>
        <w:t>(</w:t>
      </w:r>
      <w:r w:rsidRPr="00BA4740">
        <w:rPr>
          <w:rFonts w:ascii="BrowalliaUPC" w:hAnsi="BrowalliaUPC" w:cs="BrowalliaUPC"/>
          <w:sz w:val="32"/>
          <w:szCs w:val="32"/>
        </w:rPr>
        <w:t>First mover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โครงการฯ ให้เงื่อนไขเพิ่มเติมจากสัญญา </w:t>
      </w:r>
      <w:r w:rsidRPr="00BA4740">
        <w:rPr>
          <w:rFonts w:ascii="BrowalliaUPC" w:hAnsi="BrowalliaUPC" w:cs="BrowalliaUPC"/>
          <w:sz w:val="32"/>
          <w:szCs w:val="32"/>
        </w:rPr>
        <w:t xml:space="preserve">LNG SPA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กับ ปตท. ไว้ว่าหากผู้ขายตกลงทำสัญญาขาย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ให้ผู้ซื้อรายอื่นด้วยเงื่อนไขราคาที่ต่ำกว่าที่ ปตท. ได้รับ ผู้ขายจะต้องเปิดเจรจาเงื่อนไขราคาใหม่กับ ปตท. เปิดโอกาสให้เจรจาจัดหา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ด้วยเทอมส่งมอบแบบ </w:t>
      </w:r>
      <w:r w:rsidRPr="00BA4740">
        <w:rPr>
          <w:rFonts w:ascii="BrowalliaUPC" w:hAnsi="BrowalliaUPC" w:cs="BrowalliaUPC"/>
          <w:sz w:val="32"/>
          <w:szCs w:val="32"/>
        </w:rPr>
        <w:t xml:space="preserve">FOB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ภายใต้สัญญานี้ หากผู้ขายทำสัญญา </w:t>
      </w:r>
      <w:r w:rsidRPr="00BA4740">
        <w:rPr>
          <w:rFonts w:ascii="BrowalliaUPC" w:hAnsi="BrowalliaUPC" w:cs="BrowalliaUPC"/>
          <w:sz w:val="32"/>
          <w:szCs w:val="32"/>
        </w:rPr>
        <w:t xml:space="preserve">FOB </w:t>
      </w:r>
      <w:r w:rsidRPr="00BA4740">
        <w:rPr>
          <w:rFonts w:ascii="BrowalliaUPC" w:hAnsi="BrowalliaUPC" w:cs="BrowalliaUPC"/>
          <w:sz w:val="32"/>
          <w:szCs w:val="32"/>
          <w:cs/>
        </w:rPr>
        <w:t>กับผู้ซื้อรายอื่น</w:t>
      </w: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A4740">
        <w:rPr>
          <w:rFonts w:ascii="BrowalliaUPC" w:hAnsi="BrowalliaUPC" w:cs="BrowalliaUPC"/>
          <w:sz w:val="32"/>
          <w:szCs w:val="32"/>
        </w:rPr>
        <w:t xml:space="preserve">    5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. สรุปผลการเจรจาราคาซื้อขาย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กับโครงการ </w:t>
      </w:r>
      <w:r w:rsidRPr="00BA4740">
        <w:rPr>
          <w:rFonts w:ascii="BrowalliaUPC" w:hAnsi="BrowalliaUPC" w:cs="BrowalliaUPC"/>
          <w:sz w:val="32"/>
          <w:szCs w:val="32"/>
        </w:rPr>
        <w:t>Mozambique LNG Area1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เนื่องจากสถานการณ์ ตลาด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เป็นตลาดของผู้ซื้อ จึงเป็นโอกาสของ ปตท. ในการเจรจากับโครงการ </w:t>
      </w:r>
      <w:r w:rsidRPr="00BA4740">
        <w:rPr>
          <w:rFonts w:ascii="BrowalliaUPC" w:hAnsi="BrowalliaUPC" w:cs="BrowalliaUPC"/>
          <w:sz w:val="32"/>
          <w:szCs w:val="32"/>
        </w:rPr>
        <w:t>Mozambique LNG Area1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เพื่อขอปรับลดราคาลง จากที่เคยตกลงไว้ตามสัญญา </w:t>
      </w:r>
      <w:r w:rsidRPr="00BA4740">
        <w:rPr>
          <w:rFonts w:ascii="BrowalliaUPC" w:hAnsi="BrowalliaUPC" w:cs="BrowalliaUPC"/>
          <w:sz w:val="32"/>
          <w:szCs w:val="32"/>
        </w:rPr>
        <w:t xml:space="preserve">HOA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ให้สะท้อนสภาวะตลาดให้มากขึ้น ปตท. บรรลุข้อตกลงราคาใหม่กับโครงการ </w:t>
      </w:r>
      <w:r w:rsidRPr="00BA4740">
        <w:rPr>
          <w:rFonts w:ascii="BrowalliaUPC" w:hAnsi="BrowalliaUPC" w:cs="BrowalliaUPC"/>
          <w:sz w:val="32"/>
          <w:szCs w:val="32"/>
        </w:rPr>
        <w:t>Mozambique LNG Area1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โดยราคาสุดท้ายที่ตกลงนั้นปรับลดลงจากราคาเดิมในสัญญา </w:t>
      </w:r>
      <w:r w:rsidRPr="00BA4740">
        <w:rPr>
          <w:rFonts w:ascii="BrowalliaUPC" w:hAnsi="BrowalliaUPC" w:cs="BrowalliaUPC"/>
          <w:sz w:val="32"/>
          <w:szCs w:val="32"/>
        </w:rPr>
        <w:t xml:space="preserve">HOA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เฉลี่ยประมาณ </w:t>
      </w:r>
      <w:r w:rsidRPr="00BA4740">
        <w:rPr>
          <w:rFonts w:ascii="BrowalliaUPC" w:hAnsi="BrowalliaUPC" w:cs="BrowalliaUPC"/>
          <w:sz w:val="32"/>
          <w:szCs w:val="32"/>
        </w:rPr>
        <w:t>2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 xml:space="preserve">07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- </w:t>
      </w:r>
      <w:r w:rsidRPr="00BA4740">
        <w:rPr>
          <w:rFonts w:ascii="BrowalliaUPC" w:hAnsi="BrowalliaUPC" w:cs="BrowalliaUPC"/>
          <w:sz w:val="32"/>
          <w:szCs w:val="32"/>
        </w:rPr>
        <w:t>2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>87 $</w:t>
      </w:r>
      <w:r w:rsidRPr="00BA4740">
        <w:rPr>
          <w:rFonts w:ascii="BrowalliaUPC" w:hAnsi="BrowalliaUPC" w:cs="BrowalliaUPC"/>
          <w:sz w:val="32"/>
          <w:szCs w:val="32"/>
          <w:cs/>
        </w:rPr>
        <w:t>/</w:t>
      </w:r>
      <w:r w:rsidRPr="00BA4740">
        <w:rPr>
          <w:rFonts w:ascii="BrowalliaUPC" w:hAnsi="BrowalliaUPC" w:cs="BrowalliaUPC"/>
          <w:sz w:val="32"/>
          <w:szCs w:val="32"/>
        </w:rPr>
        <w:t xml:space="preserve">MMBtu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และปรับลดต่ำกว่าระดับราคาของ </w:t>
      </w:r>
      <w:r w:rsidRPr="00BA4740">
        <w:rPr>
          <w:rFonts w:ascii="BrowalliaUPC" w:hAnsi="BrowalliaUPC" w:cs="BrowalliaUPC"/>
          <w:sz w:val="32"/>
          <w:szCs w:val="32"/>
        </w:rPr>
        <w:t xml:space="preserve">PETRONAS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ทุกระดับราคาน้ำมัน เฉลี่ยประมาณ </w:t>
      </w:r>
      <w:r w:rsidRPr="00BA4740">
        <w:rPr>
          <w:rFonts w:ascii="BrowalliaUPC" w:hAnsi="BrowalliaUPC" w:cs="BrowalliaUPC"/>
          <w:sz w:val="32"/>
          <w:szCs w:val="32"/>
        </w:rPr>
        <w:t>0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 xml:space="preserve">17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- </w:t>
      </w:r>
      <w:r w:rsidRPr="00BA4740">
        <w:rPr>
          <w:rFonts w:ascii="BrowalliaUPC" w:hAnsi="BrowalliaUPC" w:cs="BrowalliaUPC"/>
          <w:sz w:val="32"/>
          <w:szCs w:val="32"/>
        </w:rPr>
        <w:t>0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>18 $</w:t>
      </w:r>
      <w:r w:rsidRPr="00BA4740">
        <w:rPr>
          <w:rFonts w:ascii="BrowalliaUPC" w:hAnsi="BrowalliaUPC" w:cs="BrowalliaUPC"/>
          <w:sz w:val="32"/>
          <w:szCs w:val="32"/>
          <w:cs/>
        </w:rPr>
        <w:t>/</w:t>
      </w:r>
      <w:r w:rsidRPr="00BA4740">
        <w:rPr>
          <w:rFonts w:ascii="BrowalliaUPC" w:hAnsi="BrowalliaUPC" w:cs="BrowalliaUPC"/>
          <w:sz w:val="32"/>
          <w:szCs w:val="32"/>
        </w:rPr>
        <w:t xml:space="preserve">MMBtu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(เปรียบเทียบที่ระดับราคาน้ำมัน </w:t>
      </w:r>
      <w:r w:rsidRPr="00BA4740">
        <w:rPr>
          <w:rFonts w:ascii="BrowalliaUPC" w:hAnsi="BrowalliaUPC" w:cs="BrowalliaUPC"/>
          <w:sz w:val="32"/>
          <w:szCs w:val="32"/>
        </w:rPr>
        <w:t xml:space="preserve">JCC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ที่ </w:t>
      </w:r>
      <w:r w:rsidRPr="00BA4740">
        <w:rPr>
          <w:rFonts w:ascii="BrowalliaUPC" w:hAnsi="BrowalliaUPC" w:cs="BrowalliaUPC"/>
          <w:sz w:val="32"/>
          <w:szCs w:val="32"/>
        </w:rPr>
        <w:t xml:space="preserve">20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- </w:t>
      </w:r>
      <w:r w:rsidRPr="00BA4740">
        <w:rPr>
          <w:rFonts w:ascii="BrowalliaUPC" w:hAnsi="BrowalliaUPC" w:cs="BrowalliaUPC"/>
          <w:sz w:val="32"/>
          <w:szCs w:val="32"/>
        </w:rPr>
        <w:t>100 $</w:t>
      </w:r>
      <w:r w:rsidRPr="00BA4740">
        <w:rPr>
          <w:rFonts w:ascii="BrowalliaUPC" w:hAnsi="BrowalliaUPC" w:cs="BrowalliaUPC"/>
          <w:sz w:val="32"/>
          <w:szCs w:val="32"/>
          <w:cs/>
        </w:rPr>
        <w:t>/</w:t>
      </w:r>
      <w:proofErr w:type="spellStart"/>
      <w:r w:rsidRPr="00BA4740">
        <w:rPr>
          <w:rFonts w:ascii="BrowalliaUPC" w:hAnsi="BrowalliaUPC" w:cs="BrowalliaUPC"/>
          <w:sz w:val="32"/>
          <w:szCs w:val="32"/>
        </w:rPr>
        <w:t>bbl</w:t>
      </w:r>
      <w:proofErr w:type="spellEnd"/>
      <w:r w:rsidRPr="00BA4740">
        <w:rPr>
          <w:rFonts w:ascii="BrowalliaUPC" w:hAnsi="BrowalliaUPC" w:cs="BrowalliaUPC"/>
          <w:sz w:val="32"/>
          <w:szCs w:val="32"/>
        </w:rPr>
        <w:t xml:space="preserve">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BA4740">
        <w:rPr>
          <w:rFonts w:ascii="BrowalliaUPC" w:hAnsi="BrowalliaUPC" w:cs="BrowalliaUPC"/>
          <w:sz w:val="32"/>
          <w:szCs w:val="32"/>
        </w:rPr>
        <w:t xml:space="preserve">Henry Hub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ที่ </w:t>
      </w:r>
      <w:r w:rsidRPr="00BA4740">
        <w:rPr>
          <w:rFonts w:ascii="BrowalliaUPC" w:hAnsi="BrowalliaUPC" w:cs="BrowalliaUPC"/>
          <w:sz w:val="32"/>
          <w:szCs w:val="32"/>
        </w:rPr>
        <w:t>3</w:t>
      </w:r>
      <w:r w:rsidRPr="00BA4740">
        <w:rPr>
          <w:rFonts w:ascii="BrowalliaUPC" w:hAnsi="BrowalliaUPC" w:cs="BrowalliaUPC"/>
          <w:sz w:val="32"/>
          <w:szCs w:val="32"/>
          <w:cs/>
        </w:rPr>
        <w:t>.</w:t>
      </w:r>
      <w:r w:rsidRPr="00BA4740">
        <w:rPr>
          <w:rFonts w:ascii="BrowalliaUPC" w:hAnsi="BrowalliaUPC" w:cs="BrowalliaUPC"/>
          <w:sz w:val="32"/>
          <w:szCs w:val="32"/>
        </w:rPr>
        <w:t>5 $</w:t>
      </w:r>
      <w:r w:rsidRPr="00BA4740">
        <w:rPr>
          <w:rFonts w:ascii="BrowalliaUPC" w:hAnsi="BrowalliaUPC" w:cs="BrowalliaUPC"/>
          <w:sz w:val="32"/>
          <w:szCs w:val="32"/>
          <w:cs/>
        </w:rPr>
        <w:t>/</w:t>
      </w:r>
      <w:r w:rsidRPr="00BA4740">
        <w:rPr>
          <w:rFonts w:ascii="BrowalliaUPC" w:hAnsi="BrowalliaUPC" w:cs="BrowalliaUPC"/>
          <w:sz w:val="32"/>
          <w:szCs w:val="32"/>
        </w:rPr>
        <w:t>MMBtu</w:t>
      </w:r>
      <w:r w:rsidRPr="00BA4740">
        <w:rPr>
          <w:rFonts w:ascii="BrowalliaUPC" w:hAnsi="BrowalliaUPC" w:cs="BrowalliaUPC"/>
          <w:sz w:val="32"/>
          <w:szCs w:val="32"/>
          <w:cs/>
        </w:rPr>
        <w:t>)</w:t>
      </w: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A4740">
        <w:rPr>
          <w:rFonts w:ascii="BrowalliaUPC" w:hAnsi="BrowalliaUPC" w:cs="BrowalliaUPC"/>
          <w:sz w:val="32"/>
          <w:szCs w:val="32"/>
        </w:rPr>
        <w:t xml:space="preserve">    6</w:t>
      </w:r>
      <w:r w:rsidRPr="00BA4740">
        <w:rPr>
          <w:rFonts w:ascii="BrowalliaUPC" w:hAnsi="BrowalliaUPC" w:cs="BrowalliaUPC"/>
          <w:sz w:val="32"/>
          <w:szCs w:val="32"/>
          <w:cs/>
        </w:rPr>
        <w:t>. สถานการณ์การจัดหาและการใช้ก๊าซธรรมชาติ (</w:t>
      </w:r>
      <w:r w:rsidRPr="00BA4740">
        <w:rPr>
          <w:rFonts w:ascii="BrowalliaUPC" w:hAnsi="BrowalliaUPC" w:cs="BrowalliaUPC"/>
          <w:sz w:val="32"/>
          <w:szCs w:val="32"/>
        </w:rPr>
        <w:t>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ความต้องการการใช้ก๊าซธรรมชาติต่ำกว่าแผนที่คาดการณ์ไว้ จากการติดตามการดำเนินงานตามแผนบริหารจัดการก๊าซธรรมชาติ พ.ศ. </w:t>
      </w:r>
      <w:r w:rsidRPr="00BA4740">
        <w:rPr>
          <w:rFonts w:ascii="BrowalliaUPC" w:hAnsi="BrowalliaUPC" w:cs="BrowalliaUPC"/>
          <w:sz w:val="32"/>
          <w:szCs w:val="32"/>
        </w:rPr>
        <w:t xml:space="preserve">2558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- </w:t>
      </w:r>
      <w:r w:rsidRPr="00BA4740">
        <w:rPr>
          <w:rFonts w:ascii="BrowalliaUPC" w:hAnsi="BrowalliaUPC" w:cs="BrowalliaUPC"/>
          <w:sz w:val="32"/>
          <w:szCs w:val="32"/>
        </w:rPr>
        <w:t xml:space="preserve">2579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(กรณีปรับปรุงครั้งที่ </w:t>
      </w:r>
      <w:r w:rsidRPr="00BA4740">
        <w:rPr>
          <w:rFonts w:ascii="BrowalliaUPC" w:hAnsi="BrowalliaUPC" w:cs="BrowalliaUPC"/>
          <w:sz w:val="32"/>
          <w:szCs w:val="32"/>
        </w:rPr>
        <w:t xml:space="preserve">2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(พ.ศ. </w:t>
      </w:r>
      <w:r w:rsidRPr="00BA4740">
        <w:rPr>
          <w:rFonts w:ascii="BrowalliaUPC" w:hAnsi="BrowalliaUPC" w:cs="BrowalliaUPC"/>
          <w:sz w:val="32"/>
          <w:szCs w:val="32"/>
        </w:rPr>
        <w:t>2559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)) พบว่าในปี </w:t>
      </w:r>
      <w:r w:rsidRPr="00BA4740">
        <w:rPr>
          <w:rFonts w:ascii="BrowalliaUPC" w:hAnsi="BrowalliaUPC" w:cs="BrowalliaUPC"/>
          <w:sz w:val="32"/>
          <w:szCs w:val="32"/>
        </w:rPr>
        <w:t>2560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และในปี </w:t>
      </w:r>
      <w:r w:rsidRPr="00BA4740">
        <w:rPr>
          <w:rFonts w:ascii="BrowalliaUPC" w:hAnsi="BrowalliaUPC" w:cs="BrowalliaUPC"/>
          <w:sz w:val="32"/>
          <w:szCs w:val="32"/>
        </w:rPr>
        <w:t xml:space="preserve">2561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(เดือนมกราคม – พฤษภาคม </w:t>
      </w:r>
      <w:r w:rsidRPr="00BA4740">
        <w:rPr>
          <w:rFonts w:ascii="BrowalliaUPC" w:hAnsi="BrowalliaUPC" w:cs="BrowalliaUPC"/>
          <w:sz w:val="32"/>
          <w:szCs w:val="32"/>
        </w:rPr>
        <w:t>2561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มีการใช้ก๊าซฯ เฉลี่ย </w:t>
      </w:r>
      <w:r w:rsidRPr="00BA4740">
        <w:rPr>
          <w:rFonts w:ascii="BrowalliaUPC" w:hAnsi="BrowalliaUPC" w:cs="BrowalliaUPC"/>
          <w:sz w:val="32"/>
          <w:szCs w:val="32"/>
        </w:rPr>
        <w:t>4,721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และ </w:t>
      </w:r>
      <w:r w:rsidRPr="00BA4740">
        <w:rPr>
          <w:rFonts w:ascii="BrowalliaUPC" w:hAnsi="BrowalliaUPC" w:cs="BrowalliaUPC"/>
          <w:sz w:val="32"/>
          <w:szCs w:val="32"/>
        </w:rPr>
        <w:t>4,662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พันล้านบีทียูต่อวัน ซึ่งต่ำกว่าแผนที่คาดการณ์ไว้ประมาณร้อยละ </w:t>
      </w:r>
      <w:r w:rsidRPr="00BA4740">
        <w:rPr>
          <w:rFonts w:ascii="BrowalliaUPC" w:hAnsi="BrowalliaUPC" w:cs="BrowalliaUPC"/>
          <w:sz w:val="32"/>
          <w:szCs w:val="32"/>
        </w:rPr>
        <w:t>6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และ </w:t>
      </w:r>
      <w:r w:rsidRPr="00BA4740">
        <w:rPr>
          <w:rFonts w:ascii="BrowalliaUPC" w:hAnsi="BrowalliaUPC" w:cs="BrowalliaUPC"/>
          <w:sz w:val="32"/>
          <w:szCs w:val="32"/>
        </w:rPr>
        <w:t>9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ตามลำดับ (</w:t>
      </w:r>
      <w:r w:rsidRPr="00BA4740">
        <w:rPr>
          <w:rFonts w:ascii="BrowalliaUPC" w:hAnsi="BrowalliaUPC" w:cs="BrowalliaUPC"/>
          <w:sz w:val="32"/>
          <w:szCs w:val="32"/>
        </w:rPr>
        <w:t>2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ปริมาณก๊าซธรรมชาติจากอ่าวไทย (ที่มีสัญญาในปัจจุบันและคาดว่าจะมีสัญญาในอนาคต) ยังเพียงพอสำหรับโรงแยกก๊าซธรรมชาติ โรงไฟฟ้าของ กฟผ. และโรงไฟฟ้า </w:t>
      </w:r>
      <w:r w:rsidRPr="00BA4740">
        <w:rPr>
          <w:rFonts w:ascii="BrowalliaUPC" w:hAnsi="BrowalliaUPC" w:cs="BrowalliaUPC"/>
          <w:sz w:val="32"/>
          <w:szCs w:val="32"/>
        </w:rPr>
        <w:t xml:space="preserve">IPP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บางส่วน ตามสัญญาซื้อและขายของ ปตท. ทั้งนี้ ในส่วนของการนำเข้า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ในอนาคตจะเป็นการนำเข้าเพื่อสนับสนุนโรงไฟฟ้า </w:t>
      </w:r>
      <w:r w:rsidRPr="00BA4740">
        <w:rPr>
          <w:rFonts w:ascii="BrowalliaUPC" w:hAnsi="BrowalliaUPC" w:cs="BrowalliaUPC"/>
          <w:sz w:val="32"/>
          <w:szCs w:val="32"/>
        </w:rPr>
        <w:t xml:space="preserve">IPP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บางส่วน โรงไฟฟ้า </w:t>
      </w:r>
      <w:r w:rsidRPr="00BA4740">
        <w:rPr>
          <w:rFonts w:ascii="BrowalliaUPC" w:hAnsi="BrowalliaUPC" w:cs="BrowalliaUPC"/>
          <w:sz w:val="32"/>
          <w:szCs w:val="32"/>
        </w:rPr>
        <w:t xml:space="preserve">SPP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ภาคอุตสาหกรรมและ </w:t>
      </w:r>
      <w:r w:rsidRPr="00BA4740">
        <w:rPr>
          <w:rFonts w:ascii="BrowalliaUPC" w:hAnsi="BrowalliaUPC" w:cs="BrowalliaUPC"/>
          <w:sz w:val="32"/>
          <w:szCs w:val="32"/>
        </w:rPr>
        <w:t xml:space="preserve">NGV </w:t>
      </w:r>
      <w:r w:rsidRPr="00BA4740">
        <w:rPr>
          <w:rFonts w:ascii="BrowalliaUPC" w:hAnsi="BrowalliaUPC" w:cs="BrowalliaUPC"/>
          <w:sz w:val="32"/>
          <w:szCs w:val="32"/>
          <w:cs/>
        </w:rPr>
        <w:t>(</w:t>
      </w:r>
      <w:r w:rsidRPr="00BA4740">
        <w:rPr>
          <w:rFonts w:ascii="BrowalliaUPC" w:hAnsi="BrowalliaUPC" w:cs="BrowalliaUPC"/>
          <w:sz w:val="32"/>
          <w:szCs w:val="32"/>
        </w:rPr>
        <w:t>3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เมื่อวันที่ </w:t>
      </w:r>
      <w:r w:rsidRPr="00BA4740">
        <w:rPr>
          <w:rFonts w:ascii="BrowalliaUPC" w:hAnsi="BrowalliaUPC" w:cs="BrowalliaUPC"/>
          <w:sz w:val="32"/>
          <w:szCs w:val="32"/>
        </w:rPr>
        <w:t>18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กรกฎาคม </w:t>
      </w:r>
      <w:r w:rsidRPr="00BA4740">
        <w:rPr>
          <w:rFonts w:ascii="BrowalliaUPC" w:hAnsi="BrowalliaUPC" w:cs="BrowalliaUPC"/>
          <w:sz w:val="32"/>
          <w:szCs w:val="32"/>
        </w:rPr>
        <w:t>2561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กบง. มีมติรับทราบหลักเกณฑ์การจำแนกตลาดก๊าซธรรมชาติเป็น </w:t>
      </w:r>
      <w:r w:rsidRPr="00BA4740">
        <w:rPr>
          <w:rFonts w:ascii="BrowalliaUPC" w:hAnsi="BrowalliaUPC" w:cs="BrowalliaUPC"/>
          <w:sz w:val="32"/>
          <w:szCs w:val="32"/>
        </w:rPr>
        <w:t>3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ตลาด คือ </w:t>
      </w:r>
      <w:r w:rsidRPr="00BA4740">
        <w:rPr>
          <w:rFonts w:ascii="BrowalliaUPC" w:hAnsi="BrowalliaUPC" w:cs="BrowalliaUPC"/>
          <w:sz w:val="32"/>
          <w:szCs w:val="32"/>
        </w:rPr>
        <w:t>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ตลาดสำหรับ </w:t>
      </w:r>
      <w:r w:rsidRPr="00BA4740">
        <w:rPr>
          <w:rFonts w:ascii="BrowalliaUPC" w:hAnsi="BrowalliaUPC" w:cs="BrowalliaUPC"/>
          <w:sz w:val="32"/>
          <w:szCs w:val="32"/>
        </w:rPr>
        <w:t xml:space="preserve">Legacy Demand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BA4740">
        <w:rPr>
          <w:rFonts w:ascii="BrowalliaUPC" w:hAnsi="BrowalliaUPC" w:cs="BrowalliaUPC"/>
          <w:sz w:val="32"/>
          <w:szCs w:val="32"/>
        </w:rPr>
        <w:t xml:space="preserve">Legacy Supply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ซึ่งเป็นตลาดที่ ปตท. เป็นผู้จัดหาก๊าซธรรมชาติ และนำมารวมใน </w:t>
      </w:r>
      <w:r w:rsidRPr="00BA4740">
        <w:rPr>
          <w:rFonts w:ascii="BrowalliaUPC" w:hAnsi="BrowalliaUPC" w:cs="BrowalliaUPC"/>
          <w:sz w:val="32"/>
          <w:szCs w:val="32"/>
        </w:rPr>
        <w:t xml:space="preserve">Pool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ราคาก๊าซธรรมชาติ เพื่อส่งขายให้กับกลุ่มผู้ใช้ คือ </w:t>
      </w:r>
      <w:r w:rsidRPr="00BA4740">
        <w:rPr>
          <w:rFonts w:ascii="BrowalliaUPC" w:hAnsi="BrowalliaUPC" w:cs="BrowalliaUPC"/>
          <w:sz w:val="32"/>
          <w:szCs w:val="32"/>
        </w:rPr>
        <w:t xml:space="preserve">GSP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โรงไฟฟ้าของ กฟผ. โรงไฟฟ้า </w:t>
      </w:r>
      <w:r w:rsidRPr="00BA4740">
        <w:rPr>
          <w:rFonts w:ascii="BrowalliaUPC" w:hAnsi="BrowalliaUPC" w:cs="BrowalliaUPC"/>
          <w:sz w:val="32"/>
          <w:szCs w:val="32"/>
        </w:rPr>
        <w:t xml:space="preserve">IPP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BA4740">
        <w:rPr>
          <w:rFonts w:ascii="BrowalliaUPC" w:hAnsi="BrowalliaUPC" w:cs="BrowalliaUPC"/>
          <w:sz w:val="32"/>
          <w:szCs w:val="32"/>
        </w:rPr>
        <w:t xml:space="preserve">SPP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ที่มีสัญญาอยู่ในปัจจุบัน </w:t>
      </w:r>
      <w:r w:rsidRPr="00BA4740">
        <w:rPr>
          <w:rFonts w:ascii="BrowalliaUPC" w:hAnsi="BrowalliaUPC" w:cs="BrowalliaUPC"/>
          <w:sz w:val="32"/>
          <w:szCs w:val="32"/>
        </w:rPr>
        <w:t>2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ตลาดสำหรับ </w:t>
      </w:r>
      <w:r w:rsidRPr="00BA4740">
        <w:rPr>
          <w:rFonts w:ascii="BrowalliaUPC" w:hAnsi="BrowalliaUPC" w:cs="BrowalliaUPC"/>
          <w:sz w:val="32"/>
          <w:szCs w:val="32"/>
        </w:rPr>
        <w:t xml:space="preserve">Legacy Demand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BA4740">
        <w:rPr>
          <w:rFonts w:ascii="BrowalliaUPC" w:hAnsi="BrowalliaUPC" w:cs="BrowalliaUPC"/>
          <w:sz w:val="32"/>
          <w:szCs w:val="32"/>
        </w:rPr>
        <w:t xml:space="preserve">Competitive Supply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เป็นตลาดที่ต้องนำ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มาเพื่อป้อนในส่วนที่ไม่เพียงพอต่อความต้องการของผู้ใช้ก๊าซธรรมชาติกลุ่ม </w:t>
      </w:r>
      <w:r w:rsidRPr="00BA4740">
        <w:rPr>
          <w:rFonts w:ascii="BrowalliaUPC" w:hAnsi="BrowalliaUPC" w:cs="BrowalliaUPC"/>
          <w:sz w:val="32"/>
          <w:szCs w:val="32"/>
        </w:rPr>
        <w:t xml:space="preserve">GSP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โรงไฟฟ้าของ กฟผ. โรงไฟฟ้า </w:t>
      </w:r>
      <w:r w:rsidRPr="00BA4740">
        <w:rPr>
          <w:rFonts w:ascii="BrowalliaUPC" w:hAnsi="BrowalliaUPC" w:cs="BrowalliaUPC"/>
          <w:sz w:val="32"/>
          <w:szCs w:val="32"/>
        </w:rPr>
        <w:t xml:space="preserve">IPP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BA4740">
        <w:rPr>
          <w:rFonts w:ascii="BrowalliaUPC" w:hAnsi="BrowalliaUPC" w:cs="BrowalliaUPC"/>
          <w:sz w:val="32"/>
          <w:szCs w:val="32"/>
        </w:rPr>
        <w:t xml:space="preserve">SPP </w:t>
      </w:r>
      <w:r w:rsidRPr="00BA4740">
        <w:rPr>
          <w:rFonts w:ascii="BrowalliaUPC" w:hAnsi="BrowalliaUPC" w:cs="BrowalliaUPC"/>
          <w:sz w:val="32"/>
          <w:szCs w:val="32"/>
          <w:cs/>
        </w:rPr>
        <w:t>ที่มีสัญญาอยู่ในปัจจุบัน ซึ่งสามารถ</w:t>
      </w:r>
      <w:r w:rsidRPr="00BA4740">
        <w:rPr>
          <w:rFonts w:ascii="BrowalliaUPC" w:hAnsi="BrowalliaUPC" w:cs="BrowalliaUPC"/>
          <w:sz w:val="32"/>
          <w:szCs w:val="32"/>
          <w:cs/>
        </w:rPr>
        <w:lastRenderedPageBreak/>
        <w:t xml:space="preserve">ส่งผ่านราคาก๊าซธรรมชาติที่จัดหาได้เข้าไปที่ </w:t>
      </w:r>
      <w:r w:rsidRPr="00BA4740">
        <w:rPr>
          <w:rFonts w:ascii="BrowalliaUPC" w:hAnsi="BrowalliaUPC" w:cs="BrowalliaUPC"/>
          <w:sz w:val="32"/>
          <w:szCs w:val="32"/>
        </w:rPr>
        <w:t xml:space="preserve">Pool Gas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BA4740">
        <w:rPr>
          <w:rFonts w:ascii="BrowalliaUPC" w:hAnsi="BrowalliaUPC" w:cs="BrowalliaUPC"/>
          <w:sz w:val="32"/>
          <w:szCs w:val="32"/>
        </w:rPr>
        <w:t xml:space="preserve">Power Pool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ได้ และ </w:t>
      </w:r>
      <w:r w:rsidRPr="00BA4740">
        <w:rPr>
          <w:rFonts w:ascii="BrowalliaUPC" w:hAnsi="BrowalliaUPC" w:cs="BrowalliaUPC"/>
          <w:sz w:val="32"/>
          <w:szCs w:val="32"/>
        </w:rPr>
        <w:t>3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ตลาดสำหรับ </w:t>
      </w:r>
      <w:r w:rsidRPr="00BA4740">
        <w:rPr>
          <w:rFonts w:ascii="BrowalliaUPC" w:hAnsi="BrowalliaUPC" w:cs="BrowalliaUPC"/>
          <w:sz w:val="32"/>
          <w:szCs w:val="32"/>
        </w:rPr>
        <w:t xml:space="preserve">Competitive Demand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BA4740">
        <w:rPr>
          <w:rFonts w:ascii="BrowalliaUPC" w:hAnsi="BrowalliaUPC" w:cs="BrowalliaUPC"/>
          <w:sz w:val="32"/>
          <w:szCs w:val="32"/>
        </w:rPr>
        <w:t xml:space="preserve">Competitive Supply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เป็นตลาดที่เปิดให้เกิดการแข่งขันอย่างเต็มที่ที่ผู้ซื้อผู้ขายก๊าซธรรมชาติสามารถเลือกได้อย่างเสรี ราคาจะเป็นไปตามตกลงระหว่างผู้จัดหาและผู้ใช้ในกลุ่มของโรงไฟฟ้าของ กฟผ. ใหม่และโรงไฟฟ้า </w:t>
      </w:r>
      <w:r w:rsidRPr="00BA4740">
        <w:rPr>
          <w:rFonts w:ascii="BrowalliaUPC" w:hAnsi="BrowalliaUPC" w:cs="BrowalliaUPC"/>
          <w:sz w:val="32"/>
          <w:szCs w:val="32"/>
        </w:rPr>
        <w:t xml:space="preserve">SPP </w:t>
      </w:r>
      <w:r w:rsidRPr="00BA4740">
        <w:rPr>
          <w:rFonts w:ascii="BrowalliaUPC" w:hAnsi="BrowalliaUPC" w:cs="BrowalliaUPC"/>
          <w:sz w:val="32"/>
          <w:szCs w:val="32"/>
          <w:cs/>
        </w:rPr>
        <w:t>ที่จะลงนามสัญญาใหม่ รวมถึงความต้องการก๊าซธรรมชาติในภาคอุตสาหกรรมและก๊าซธรรมชาติสำหรับยานยนต์ (</w:t>
      </w:r>
      <w:r w:rsidRPr="00BA4740">
        <w:rPr>
          <w:rFonts w:ascii="BrowalliaUPC" w:hAnsi="BrowalliaUPC" w:cs="BrowalliaUPC"/>
          <w:sz w:val="32"/>
          <w:szCs w:val="32"/>
        </w:rPr>
        <w:t>NGV</w:t>
      </w:r>
      <w:r w:rsidRPr="00BA4740">
        <w:rPr>
          <w:rFonts w:ascii="BrowalliaUPC" w:hAnsi="BrowalliaUPC" w:cs="BrowalliaUPC"/>
          <w:sz w:val="32"/>
          <w:szCs w:val="32"/>
          <w:cs/>
        </w:rPr>
        <w:t>) โดยที่มีการกำกับจากคณะกรรมการกำกับกิจการพลังงาน (กกพ.)</w:t>
      </w: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BA4740">
        <w:rPr>
          <w:rFonts w:ascii="BrowalliaUPC" w:hAnsi="BrowalliaUPC" w:cs="BrowalliaUPC"/>
          <w:sz w:val="32"/>
          <w:szCs w:val="32"/>
        </w:rPr>
        <w:t xml:space="preserve">    7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. การพิจารณาของ สนพ. และ ชธ. เมื่อวันที่ </w:t>
      </w:r>
      <w:r w:rsidRPr="00BA4740">
        <w:rPr>
          <w:rFonts w:ascii="BrowalliaUPC" w:hAnsi="BrowalliaUPC" w:cs="BrowalliaUPC"/>
          <w:sz w:val="32"/>
          <w:szCs w:val="32"/>
        </w:rPr>
        <w:t>20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ตุลาคม </w:t>
      </w:r>
      <w:r w:rsidRPr="00BA4740">
        <w:rPr>
          <w:rFonts w:ascii="BrowalliaUPC" w:hAnsi="BrowalliaUPC" w:cs="BrowalliaUPC"/>
          <w:sz w:val="32"/>
          <w:szCs w:val="32"/>
        </w:rPr>
        <w:t>2560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กบง. ได้มอบหมายให้ ชธ. ร่วมกับ สนพ. พิจารณารายละเอียดและความจำเป็นของร่างสัญญาซื้อขาย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ระยะยาวกับบริษัท </w:t>
      </w:r>
      <w:r w:rsidRPr="00BA4740">
        <w:rPr>
          <w:rFonts w:ascii="BrowalliaUPC" w:hAnsi="BrowalliaUPC" w:cs="BrowalliaUPC"/>
          <w:sz w:val="32"/>
          <w:szCs w:val="32"/>
        </w:rPr>
        <w:t>MOZAMBIQUE LNG1 COMPANY PTE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. </w:t>
      </w:r>
      <w:r w:rsidRPr="00BA4740">
        <w:rPr>
          <w:rFonts w:ascii="BrowalliaUPC" w:hAnsi="BrowalliaUPC" w:cs="BrowalliaUPC"/>
          <w:sz w:val="32"/>
          <w:szCs w:val="32"/>
        </w:rPr>
        <w:t>LTD</w:t>
      </w:r>
      <w:r w:rsidRPr="00BA4740">
        <w:rPr>
          <w:rFonts w:ascii="BrowalliaUPC" w:hAnsi="BrowalliaUPC" w:cs="BrowalliaUPC"/>
          <w:sz w:val="32"/>
          <w:szCs w:val="32"/>
          <w:cs/>
        </w:rPr>
        <w:t>. ก่อนนำมาเสนอที่ประชุม กบง. อีกครั้ง ต่อมาเมื่อวันที่</w:t>
      </w:r>
      <w:r w:rsidRPr="00BA4740">
        <w:rPr>
          <w:rFonts w:ascii="BrowalliaUPC" w:hAnsi="BrowalliaUPC" w:cs="BrowalliaUPC"/>
          <w:sz w:val="32"/>
          <w:szCs w:val="32"/>
        </w:rPr>
        <w:t>27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เมษายน </w:t>
      </w:r>
      <w:r w:rsidRPr="00BA4740">
        <w:rPr>
          <w:rFonts w:ascii="BrowalliaUPC" w:hAnsi="BrowalliaUPC" w:cs="BrowalliaUPC"/>
          <w:sz w:val="32"/>
          <w:szCs w:val="32"/>
        </w:rPr>
        <w:t>2561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ปตท. ได้มีหนังสือถึงกระทรวงพลังงานเรื่อง แนวทางการจัดหาและซื้อ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ระยะยาวของ ปตท. โดย ปตท. ได้ขอให้กระทรวงพลังงานพิจารณาการจัดหาและซื้อ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ระยะยาวจากโครงการ </w:t>
      </w:r>
      <w:r w:rsidRPr="00BA4740">
        <w:rPr>
          <w:rFonts w:ascii="BrowalliaUPC" w:hAnsi="BrowalliaUPC" w:cs="BrowalliaUPC"/>
          <w:sz w:val="32"/>
          <w:szCs w:val="32"/>
        </w:rPr>
        <w:t>Mozambique LNG Area 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ประเทศโมซัมบิกของ ปตท. ว่าจะให้เป็นการจัดหาเพื่อความมั่นคงทางพลังงานของประเทศ (ให้นำราคาไปรวมในราคา </w:t>
      </w:r>
      <w:r w:rsidRPr="00BA4740">
        <w:rPr>
          <w:rFonts w:ascii="BrowalliaUPC" w:hAnsi="BrowalliaUPC" w:cs="BrowalliaUPC"/>
          <w:sz w:val="32"/>
          <w:szCs w:val="32"/>
        </w:rPr>
        <w:t>Pool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หรือพิจารณาดำเนินการจัดหาและซื้อ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>จากโครงการฯ เพื่อการพาณิชย์ (</w:t>
      </w:r>
      <w:r w:rsidRPr="00BA4740">
        <w:rPr>
          <w:rFonts w:ascii="BrowalliaUPC" w:hAnsi="BrowalliaUPC" w:cs="BrowalliaUPC"/>
          <w:sz w:val="32"/>
          <w:szCs w:val="32"/>
        </w:rPr>
        <w:t>Portfolio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และขอให้นำเสนอ 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 xml:space="preserve">. พิจารณากำหนดแนวทางการจัดหาและซื้อ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>ระยะยาวของ ปตท. ดังกล่าว ทั้งนี้ สนพ. และ ชธ. ได้หารือในประเด็นที่ ปตท. ร้องขอ โดยที่ประชุมได้พิจารณาจากข้อมูลการซื้อและขายก๊าซฯ ตามสัญญาของ ปตท. และการจำแนกตลาดก๊าซธรรมชาติแล้วพบว่า (</w:t>
      </w:r>
      <w:r w:rsidRPr="00BA4740">
        <w:rPr>
          <w:rFonts w:ascii="BrowalliaUPC" w:hAnsi="BrowalliaUPC" w:cs="BrowalliaUPC"/>
          <w:sz w:val="32"/>
          <w:szCs w:val="32"/>
        </w:rPr>
        <w:t>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ปริมาณการจัดหาก๊าซฯ ตามสัญญาของ ปตท. ที่มีอยู่ในปัจจุบันมีเพียงพอกับความต้องการใช้ก๊าซธรรมชาติสำหรับกลุ่ม </w:t>
      </w:r>
      <w:r w:rsidRPr="00BA4740">
        <w:rPr>
          <w:rFonts w:ascii="BrowalliaUPC" w:hAnsi="BrowalliaUPC" w:cs="BrowalliaUPC"/>
          <w:sz w:val="32"/>
          <w:szCs w:val="32"/>
        </w:rPr>
        <w:t xml:space="preserve">Legacy Demand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ได้จนถึงปี </w:t>
      </w:r>
      <w:r w:rsidRPr="00BA4740">
        <w:rPr>
          <w:rFonts w:ascii="BrowalliaUPC" w:hAnsi="BrowalliaUPC" w:cs="BrowalliaUPC"/>
          <w:sz w:val="32"/>
          <w:szCs w:val="32"/>
        </w:rPr>
        <w:t>2571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การนำเข้า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จากประเทศโมซัมบิก อาจทำให้เกิดความเสี่ยงต่อภาระ </w:t>
      </w:r>
      <w:r w:rsidRPr="00BA4740">
        <w:rPr>
          <w:rFonts w:ascii="BrowalliaUPC" w:hAnsi="BrowalliaUPC" w:cs="BrowalliaUPC"/>
          <w:sz w:val="32"/>
          <w:szCs w:val="32"/>
        </w:rPr>
        <w:t xml:space="preserve">Take or Pay </w:t>
      </w:r>
      <w:r w:rsidRPr="00BA4740">
        <w:rPr>
          <w:rFonts w:ascii="BrowalliaUPC" w:hAnsi="BrowalliaUPC" w:cs="BrowalliaUPC"/>
          <w:sz w:val="32"/>
          <w:szCs w:val="32"/>
          <w:cs/>
        </w:rPr>
        <w:t>เนื่องจากความต้องการใช้ก๊าซฯ ของประเทศลดลง (</w:t>
      </w:r>
      <w:r w:rsidRPr="00BA4740">
        <w:rPr>
          <w:rFonts w:ascii="BrowalliaUPC" w:hAnsi="BrowalliaUPC" w:cs="BrowalliaUPC"/>
          <w:sz w:val="32"/>
          <w:szCs w:val="32"/>
        </w:rPr>
        <w:t>2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การจัดหาก๊าซฯ จากประเทศโมซัมบิก หากพิจารณาเป็น </w:t>
      </w:r>
      <w:r w:rsidRPr="00BA4740">
        <w:rPr>
          <w:rFonts w:ascii="BrowalliaUPC" w:hAnsi="BrowalliaUPC" w:cs="BrowalliaUPC"/>
          <w:sz w:val="32"/>
          <w:szCs w:val="32"/>
        </w:rPr>
        <w:t xml:space="preserve">Competitive Supply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ก็สามารถดำเนินการได้เนื่องจากความต้องการก๊าซฯ สำหรับกลุ่ม </w:t>
      </w:r>
      <w:r w:rsidRPr="00BA4740">
        <w:rPr>
          <w:rFonts w:ascii="BrowalliaUPC" w:hAnsi="BrowalliaUPC" w:cs="BrowalliaUPC"/>
          <w:sz w:val="32"/>
          <w:szCs w:val="32"/>
        </w:rPr>
        <w:t xml:space="preserve">Competitive Demand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มีตั้งแต่ปี </w:t>
      </w:r>
      <w:r w:rsidRPr="00BA4740">
        <w:rPr>
          <w:rFonts w:ascii="BrowalliaUPC" w:hAnsi="BrowalliaUPC" w:cs="BrowalliaUPC"/>
          <w:sz w:val="32"/>
          <w:szCs w:val="32"/>
        </w:rPr>
        <w:t>2561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เป็นต้นไป (</w:t>
      </w:r>
      <w:r w:rsidRPr="00BA4740">
        <w:rPr>
          <w:rFonts w:ascii="BrowalliaUPC" w:hAnsi="BrowalliaUPC" w:cs="BrowalliaUPC"/>
          <w:sz w:val="32"/>
          <w:szCs w:val="32"/>
        </w:rPr>
        <w:t>3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ภายหลังปี </w:t>
      </w:r>
      <w:r w:rsidRPr="00BA4740">
        <w:rPr>
          <w:rFonts w:ascii="BrowalliaUPC" w:hAnsi="BrowalliaUPC" w:cs="BrowalliaUPC"/>
          <w:sz w:val="32"/>
          <w:szCs w:val="32"/>
        </w:rPr>
        <w:t>2572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ถ้าจะจัดหาก๊าซฯ เข้า </w:t>
      </w:r>
      <w:r w:rsidRPr="00BA4740">
        <w:rPr>
          <w:rFonts w:ascii="BrowalliaUPC" w:hAnsi="BrowalliaUPC" w:cs="BrowalliaUPC"/>
          <w:sz w:val="32"/>
          <w:szCs w:val="32"/>
        </w:rPr>
        <w:t xml:space="preserve">Pool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ก็สามารถนำปริมาณก๊าซฯ จาก </w:t>
      </w:r>
      <w:r w:rsidRPr="00BA4740">
        <w:rPr>
          <w:rFonts w:ascii="BrowalliaUPC" w:hAnsi="BrowalliaUPC" w:cs="BrowalliaUPC"/>
          <w:sz w:val="32"/>
          <w:szCs w:val="32"/>
        </w:rPr>
        <w:t xml:space="preserve">Portfolio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มาประมูลหรือขายเข้า </w:t>
      </w:r>
      <w:r w:rsidRPr="00BA4740">
        <w:rPr>
          <w:rFonts w:ascii="BrowalliaUPC" w:hAnsi="BrowalliaUPC" w:cs="BrowalliaUPC"/>
          <w:sz w:val="32"/>
          <w:szCs w:val="32"/>
        </w:rPr>
        <w:t xml:space="preserve">Pool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ได้ ดังนั้น เพื่อให้สอดคล้องกับนโยบายในการส่งเสริมการแข่งขันในกิจการก๊าซธรรมชาติ ที่ประชุมจึงเห็นควรให้การจัดหา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ของ ปตท. จากโครงการ </w:t>
      </w:r>
      <w:r w:rsidRPr="00BA4740">
        <w:rPr>
          <w:rFonts w:ascii="BrowalliaUPC" w:hAnsi="BrowalliaUPC" w:cs="BrowalliaUPC"/>
          <w:sz w:val="32"/>
          <w:szCs w:val="32"/>
        </w:rPr>
        <w:t>Mozambique LNG Area 1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ประเทศโมซัมบิก สามารถจัดหาเพื่อประโยชน์เชิงความมั่นคงได้ ในปี </w:t>
      </w:r>
      <w:r w:rsidRPr="00BA4740">
        <w:rPr>
          <w:rFonts w:ascii="BrowalliaUPC" w:hAnsi="BrowalliaUPC" w:cs="BrowalliaUPC"/>
          <w:sz w:val="32"/>
          <w:szCs w:val="32"/>
        </w:rPr>
        <w:t>2572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 เป็นต้นไป อย่างไรก็ตาม หาก ปตท. จะจัดหา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จากแหล่งดังกล่าวเพื่อประโยชน์เชิงพาณิชย์ก็สามารถดำเนินการได้ทันที เนื่องจากมีตลาดในกลุ่ม </w:t>
      </w:r>
      <w:r w:rsidRPr="00BA4740">
        <w:rPr>
          <w:rFonts w:ascii="BrowalliaUPC" w:hAnsi="BrowalliaUPC" w:cs="BrowalliaUPC"/>
          <w:sz w:val="32"/>
          <w:szCs w:val="32"/>
        </w:rPr>
        <w:t xml:space="preserve">Competitive Demand </w:t>
      </w:r>
      <w:r w:rsidRPr="00BA4740">
        <w:rPr>
          <w:rFonts w:ascii="BrowalliaUPC" w:hAnsi="BrowalliaUPC" w:cs="BrowalliaUPC"/>
          <w:sz w:val="32"/>
          <w:szCs w:val="32"/>
          <w:cs/>
        </w:rPr>
        <w:t>รองรับอยู่แล้ว</w:t>
      </w:r>
    </w:p>
    <w:p w:rsid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BA4740" w:rsidRPr="00BA4740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A4740">
        <w:rPr>
          <w:rFonts w:ascii="BrowalliaUPC" w:hAnsi="BrowalliaUPC" w:cs="BrowalliaUPC"/>
          <w:sz w:val="32"/>
          <w:szCs w:val="32"/>
          <w:u w:val="single"/>
          <w:cs/>
        </w:rPr>
        <w:lastRenderedPageBreak/>
        <w:t>มติของที่ประชุม</w:t>
      </w:r>
    </w:p>
    <w:p w:rsidR="00BA4740" w:rsidRPr="00C150FC" w:rsidRDefault="00BA4740" w:rsidP="00BA4740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BA4740">
        <w:rPr>
          <w:rFonts w:ascii="BrowalliaUPC" w:hAnsi="BrowalliaUPC" w:cs="BrowalliaUPC"/>
          <w:sz w:val="32"/>
          <w:szCs w:val="32"/>
          <w:cs/>
        </w:rPr>
        <w:t xml:space="preserve">เห็นชอบให้ ปตท. จัดหา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ระยะยาวจากประเทศโมซัมบิก เพื่อประโยชน์ในการค้า </w:t>
      </w:r>
      <w:r w:rsidRPr="00BA4740">
        <w:rPr>
          <w:rFonts w:ascii="BrowalliaUPC" w:hAnsi="BrowalliaUPC" w:cs="BrowalliaUPC"/>
          <w:sz w:val="32"/>
          <w:szCs w:val="32"/>
        </w:rPr>
        <w:t xml:space="preserve">LNG </w:t>
      </w:r>
      <w:r w:rsidRPr="00BA4740">
        <w:rPr>
          <w:rFonts w:ascii="BrowalliaUPC" w:hAnsi="BrowalliaUPC" w:cs="BrowalliaUPC"/>
          <w:sz w:val="32"/>
          <w:szCs w:val="32"/>
          <w:cs/>
        </w:rPr>
        <w:t>เชิงพาณิชย์ (</w:t>
      </w:r>
      <w:r w:rsidRPr="00BA4740">
        <w:rPr>
          <w:rFonts w:ascii="BrowalliaUPC" w:hAnsi="BrowalliaUPC" w:cs="BrowalliaUPC"/>
          <w:sz w:val="32"/>
          <w:szCs w:val="32"/>
        </w:rPr>
        <w:t>portfolio LNG trader</w:t>
      </w:r>
      <w:r w:rsidRPr="00BA4740">
        <w:rPr>
          <w:rFonts w:ascii="BrowalliaUPC" w:hAnsi="BrowalliaUPC" w:cs="BrowalliaUPC"/>
          <w:sz w:val="32"/>
          <w:szCs w:val="32"/>
          <w:cs/>
        </w:rPr>
        <w:t xml:space="preserve">) ทั้งในตลาดในประเทศและต่างประเทศ ทั้งนี้ มอบให้ฝ่ายเลขานุการฯ นำเสนอความเห็นของ กบง. ต่อ </w:t>
      </w:r>
      <w:proofErr w:type="spellStart"/>
      <w:r w:rsidRPr="00BA4740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BA4740">
        <w:rPr>
          <w:rFonts w:ascii="BrowalliaUPC" w:hAnsi="BrowalliaUPC" w:cs="BrowalliaUPC"/>
          <w:sz w:val="32"/>
          <w:szCs w:val="32"/>
          <w:cs/>
        </w:rPr>
        <w:t>. เพื่อพิจารณาต่อไป</w:t>
      </w:r>
    </w:p>
    <w:sectPr w:rsidR="00BA4740" w:rsidRPr="00C150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0D17E5"/>
    <w:rsid w:val="001353EF"/>
    <w:rsid w:val="00186210"/>
    <w:rsid w:val="00190A93"/>
    <w:rsid w:val="001E21DF"/>
    <w:rsid w:val="002B01EF"/>
    <w:rsid w:val="003155E8"/>
    <w:rsid w:val="0033392F"/>
    <w:rsid w:val="003C05DE"/>
    <w:rsid w:val="00473140"/>
    <w:rsid w:val="004F0454"/>
    <w:rsid w:val="005F0225"/>
    <w:rsid w:val="0068355E"/>
    <w:rsid w:val="006A53D4"/>
    <w:rsid w:val="00882D2F"/>
    <w:rsid w:val="0092000D"/>
    <w:rsid w:val="009C531E"/>
    <w:rsid w:val="00B37711"/>
    <w:rsid w:val="00BA4740"/>
    <w:rsid w:val="00C150FC"/>
    <w:rsid w:val="00C77F61"/>
    <w:rsid w:val="00C90EFA"/>
    <w:rsid w:val="00CE560F"/>
    <w:rsid w:val="00D01F59"/>
    <w:rsid w:val="00D90A89"/>
    <w:rsid w:val="00DF46A2"/>
    <w:rsid w:val="00E03295"/>
    <w:rsid w:val="00E2462F"/>
    <w:rsid w:val="00EB47BD"/>
    <w:rsid w:val="00ED18F5"/>
    <w:rsid w:val="00EE1BF9"/>
    <w:rsid w:val="00EE5E1E"/>
    <w:rsid w:val="00F3412F"/>
    <w:rsid w:val="00F61112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B9312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1444</Words>
  <Characters>8232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56</cp:revision>
  <dcterms:created xsi:type="dcterms:W3CDTF">2018-03-30T07:36:00Z</dcterms:created>
  <dcterms:modified xsi:type="dcterms:W3CDTF">2022-09-26T02:51:00Z</dcterms:modified>
</cp:coreProperties>
</file>